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51" w:rsidRDefault="003072FF" w:rsidP="003072FF">
      <w:pPr>
        <w:pStyle w:val="1"/>
        <w:jc w:val="center"/>
      </w:pPr>
      <w:r w:rsidRPr="003072FF">
        <w:t>Проблемы правовой защиты потребителей цифровых товаров и услуг</w:t>
      </w:r>
    </w:p>
    <w:p w:rsidR="003072FF" w:rsidRDefault="003072FF" w:rsidP="003072FF"/>
    <w:p w:rsidR="003072FF" w:rsidRDefault="003072FF" w:rsidP="003072FF">
      <w:bookmarkStart w:id="0" w:name="_GoBack"/>
      <w:r>
        <w:t xml:space="preserve">В современном мире, где </w:t>
      </w:r>
      <w:proofErr w:type="spellStart"/>
      <w:r>
        <w:t>цифровизация</w:t>
      </w:r>
      <w:proofErr w:type="spellEnd"/>
      <w:r>
        <w:t xml:space="preserve"> становится все более важным элементом экономики и повседневной жизни, вопросы правовой защиты потребителей цифровых товаров и услуг активно обсуждаются на различных площадках. Однако, несмотря на наличие общих законов, защищающих права потребителей, специфика цифровых товаров и услуг порой создает ряд про</w:t>
      </w:r>
      <w:r>
        <w:t xml:space="preserve">блем и юридических сложностей. </w:t>
      </w:r>
    </w:p>
    <w:p w:rsidR="003072FF" w:rsidRDefault="003072FF" w:rsidP="003072FF">
      <w:r>
        <w:t>Одним из ключевых моментов является определение самого понятия "цифровой товар или услуга", поскольку от этого зависят все дальнейшие правовые отношения между продавцом и потребителем. В настоящее время даже ведущие юрисдикции сталкиваются с проблемами классификации цифровых активов, что может привести к различным трактов</w:t>
      </w:r>
      <w:r>
        <w:t>кам прав и обязанностей сторон.</w:t>
      </w:r>
    </w:p>
    <w:p w:rsidR="003072FF" w:rsidRDefault="003072FF" w:rsidP="003072FF">
      <w:r>
        <w:t>Следующим важным аспектом является вопрос о соответствии качества товара или услуги заявленным характеристикам. В отличие от физических товаров, у которых можно провести независимую экспертизу, качество цифрового товара или услуги часто сложно оценить объективно. Это создает определенные трудности в вопросах возврата товара или компенсации ущерба в слу</w:t>
      </w:r>
      <w:r>
        <w:t>чае его ненадлежащего качества.</w:t>
      </w:r>
    </w:p>
    <w:p w:rsidR="003072FF" w:rsidRDefault="003072FF" w:rsidP="003072FF">
      <w:r>
        <w:t>Кроме того, в сфере цифровых товаров и услуг особенно остро стоит проблема защиты персональных данных и конфиденциальности. С одной стороны, цифровые платформы часто требуют от пользователей предоставления большого объема личной информации, с другой стороны, не всегда ясно, как эта информация будет использоваться и храниться, и какие права на</w:t>
      </w:r>
      <w:r>
        <w:t xml:space="preserve"> нее сохраняются у потребителя.</w:t>
      </w:r>
    </w:p>
    <w:p w:rsidR="003072FF" w:rsidRDefault="003072FF" w:rsidP="003072FF">
      <w:r>
        <w:t>Также необходимо учитывать и международный аспект, поскольку многие цифровые товары и услуги предоставляются компаниями, зарегистрированными в других юрисдикциях. Это создает дополнительные трудности в решении возникающих споров и требует от законодателя принятия мер по межд</w:t>
      </w:r>
      <w:r>
        <w:t>ународной правовой координации.</w:t>
      </w:r>
    </w:p>
    <w:p w:rsidR="003072FF" w:rsidRDefault="003072FF" w:rsidP="003072FF">
      <w:r>
        <w:t>В целом, можно сказать, что проблемы правовой защиты потребителей цифровых товаров и услуг требуют комплексного и многоаспектного подхода. Необходимо не только адаптировать существующее законодательство, но и разработать новые нормативно-правовые акты, которые будут отражать специфику данной сферы. При этом важно соблюдать баланс между интересами производителей и потребителей, а также учитывать быстро меняющуюся природу цифровой экономики.</w:t>
      </w:r>
    </w:p>
    <w:p w:rsidR="003072FF" w:rsidRDefault="003072FF" w:rsidP="003072FF">
      <w:r>
        <w:t xml:space="preserve">Дополнительно стоит затронуть вопрос об ответственности за нарушение авторских прав в сфере цифровых товаров и услуг. Законодательство в этой области часто не успевает за быстро меняющимися реалиями рынка, и это создает проблемы как для потребителей, так и для производителей. Например, возникают ситуации, когда потребитель, скачавший контент для личного использования, сталкивается с юридическими проблемами из-за нечеткости законодательства о разрешенных и запрещенных способах </w:t>
      </w:r>
      <w:r>
        <w:t>использования данного контента.</w:t>
      </w:r>
    </w:p>
    <w:p w:rsidR="003072FF" w:rsidRDefault="003072FF" w:rsidP="003072FF">
      <w:r>
        <w:t>Еще одним сложным вопросом является проблема «вечных» или «невечных» лицензий на использование программного обеспечения или других цифровых продуктов. Законодательно это часто не регулируется, что порой приводит к конфликтам между производителем и конечным пользователем.</w:t>
      </w:r>
    </w:p>
    <w:p w:rsidR="003072FF" w:rsidRDefault="003072FF" w:rsidP="003072FF">
      <w:r>
        <w:lastRenderedPageBreak/>
        <w:t>Также актуален вопрос о доступности и прозрачности условий предоставления цифровых товаров и услуг. Многие пользователи сталкиваются с ситуациями, когда они не полностью осведомлены о всех «подводных камнях», таких как дополнительные платежи, автоматическое продление подписок или ограничения на использование продукта. Здесь особую роль играют механизмы гражданско-правового контроля и возможности судебной защиты</w:t>
      </w:r>
      <w:r>
        <w:t xml:space="preserve"> прав потребителей.</w:t>
      </w:r>
    </w:p>
    <w:p w:rsidR="003072FF" w:rsidRDefault="003072FF" w:rsidP="003072FF">
      <w:r>
        <w:t xml:space="preserve">Стоит также упомянуть процедуры разрешения споров и претензий. В эпоху </w:t>
      </w:r>
      <w:proofErr w:type="spellStart"/>
      <w:r>
        <w:t>цифровизации</w:t>
      </w:r>
      <w:proofErr w:type="spellEnd"/>
      <w:r>
        <w:t xml:space="preserve"> весьма актуальными становятся вопросы о возможности онлайн-разрешения конфликтов, использовании механизмов арбитража и медиации. Это особенно важно для потребителей цифровых товаров и услуг, которые часто не имеют возможности или желания участвовать в длительных и затра</w:t>
      </w:r>
      <w:r>
        <w:t>тных судебных разбирательствах.</w:t>
      </w:r>
    </w:p>
    <w:p w:rsidR="003072FF" w:rsidRPr="003072FF" w:rsidRDefault="003072FF" w:rsidP="003072FF">
      <w:r>
        <w:t>В целом, можно констатировать, что сфера цифровых товаров и услуг представляет собой сложный объект для юридического регулирования. Она сталкивается с рядом уникальных проблем, которые требуют особого внимания со стороны законодателя, юристов, потребителей и бизнеса. Только комплексный и гибкий подход, учитывающий все особенности этой сферы, может обеспечить эффективную правовую защиту всех участников рынка.</w:t>
      </w:r>
      <w:bookmarkEnd w:id="0"/>
    </w:p>
    <w:sectPr w:rsidR="003072FF" w:rsidRPr="00307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551"/>
    <w:rsid w:val="003072FF"/>
    <w:rsid w:val="0066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5704"/>
  <w15:chartTrackingRefBased/>
  <w15:docId w15:val="{1BD28D60-8179-46C4-A16C-400E92EC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72F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72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2023-09-21T17:02:00Z</dcterms:created>
  <dcterms:modified xsi:type="dcterms:W3CDTF">2023-09-21T17:06:00Z</dcterms:modified>
</cp:coreProperties>
</file>