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EA" w:rsidRDefault="00447C1D" w:rsidP="00447C1D">
      <w:pPr>
        <w:pStyle w:val="1"/>
        <w:jc w:val="center"/>
      </w:pPr>
      <w:r w:rsidRPr="00447C1D">
        <w:t>Правовое регулирование вопросов генетической инженерии и клонирования</w:t>
      </w:r>
    </w:p>
    <w:p w:rsidR="00447C1D" w:rsidRDefault="00447C1D" w:rsidP="00447C1D"/>
    <w:p w:rsidR="00447C1D" w:rsidRDefault="00447C1D" w:rsidP="00447C1D">
      <w:bookmarkStart w:id="0" w:name="_GoBack"/>
      <w:r>
        <w:t>С развитием биотехнологий и генетической инженерии вопросы правового регулирования в этой сфере становятся все более актуальными. Проблемы клонирования и генетического инжиниринга затрагивают не только научные и медицинские, но и этические, социальные и, конечно, юридические аспекты. Необходимость регулирования этих вопросов вытекает из потенциальных рисков, которые несет неограниченное применение новых технологий: начиная от экологической безопасности и заканчивая этическими дилеммами в отношении человеческог</w:t>
      </w:r>
      <w:r>
        <w:t>о достоинства и ценности жизни.</w:t>
      </w:r>
    </w:p>
    <w:p w:rsidR="00447C1D" w:rsidRDefault="00447C1D" w:rsidP="00447C1D">
      <w:r>
        <w:t xml:space="preserve">На уровне международного права различные организации, включая ООН и Всемирную организацию здравоохранения, уже предприняли шаги для создания правовой базы по регулированию генетических исследований и клонирования. Однако эти нормы часто остаются рекомендательными, и в различных странах законодательство по этому вопросу может существенно различаться. Кроме того, проблема </w:t>
      </w:r>
      <w:proofErr w:type="spellStart"/>
      <w:r>
        <w:t>юрисдикционных</w:t>
      </w:r>
      <w:proofErr w:type="spellEnd"/>
      <w:r>
        <w:t xml:space="preserve"> различий создает сложности в глобальном регулировании, поскольку научные исследования в этой области часто имеют трансгранич</w:t>
      </w:r>
      <w:r>
        <w:t>ный характер.</w:t>
      </w:r>
    </w:p>
    <w:p w:rsidR="00447C1D" w:rsidRDefault="00447C1D" w:rsidP="00447C1D">
      <w:r>
        <w:t>В различных странах существуют разные модели правового регулирования генетической инженерии и клонирования. Например, в некоторых европейских странах существуют строгие законы, запрещающие клонирование человека и ограничивающие исследования в области генетической инженерии. В Соединенных Штатах, напротив, подход более либеральный, но существует ряд федеральных законов, регулирующих эту деятельность. Эти различия в законодательстве создают определенные проблемы, особенно при международном сотрудни</w:t>
      </w:r>
      <w:r>
        <w:t>честве в научных исследованиях.</w:t>
      </w:r>
    </w:p>
    <w:p w:rsidR="00447C1D" w:rsidRDefault="00447C1D" w:rsidP="00447C1D">
      <w:r>
        <w:t xml:space="preserve">Следует отметить и специфику правового регулирования в области коммерциализации генетических технологий. Патентование генетических последовательностей и биотехнологических изобретений является весьма дискуссионным вопросом, порой вызывающим противоречивые реакции в обществе. С одной стороны, патентование является стимулом для научных исследований, с другой — оно может привести к монополизации знаний и технологий, а также к неравномерному доступу к медицинским услугам на </w:t>
      </w:r>
      <w:r>
        <w:t>глобальном уровне.</w:t>
      </w:r>
    </w:p>
    <w:p w:rsidR="00447C1D" w:rsidRDefault="00447C1D" w:rsidP="00447C1D">
      <w:r>
        <w:t>В целом, правовое регулирование в области генетической инженерии и клонирования остается недостаточно развитым и требует более тщательного и комплексного подхода. Важным ас</w:t>
      </w:r>
      <w:r>
        <w:t>пектом является баланс между на</w:t>
      </w:r>
      <w:r>
        <w:t>учными интересами и общественными ценностями, между коммерческими возможностями и этическими ограничениями. По мере развития технологий эти вопросы будут только усугубляться, делая правовую регламентацию в этой сфере одним из наиболее актуальных и сложных задач современного общества.</w:t>
      </w:r>
    </w:p>
    <w:p w:rsidR="00447C1D" w:rsidRDefault="00447C1D" w:rsidP="00447C1D">
      <w:r>
        <w:t>Помимо уже описанных аспектов, необходимо учесть и вопросы ответственности и наказания за нарушения в сфере генетической инженерии и клонирования. Во многих юрисдикциях еще не существует четких механизмов для привлечения к ответственности за незаконные исследования или эксперименты. Это приводит к правовой неопределенности и может стимулировать неэтичные практики. Кроме уголовной ответственности, важным является и вопрос гражданско-правовой ответственности, включая возможность возмещения морального или материального ущерба, причиненного незакон</w:t>
      </w:r>
      <w:r>
        <w:t>ными действиями в этой области.</w:t>
      </w:r>
    </w:p>
    <w:p w:rsidR="00447C1D" w:rsidRDefault="00447C1D" w:rsidP="00447C1D">
      <w:r>
        <w:lastRenderedPageBreak/>
        <w:t xml:space="preserve">Кроме того, существует и вопрос об участии общественности в процессе принятия решений по вопросам генетической инженерии и клонирования. Поскольку эти вопросы имеют значительные этические и социальные последствия, многие эксперты и общественные организации настаивают на необходимости гласности и прозрачности при принятии законодательных и иных нормативных актов. Дебаты на эту тему должны быть максимально открытыми и включать широкий круг </w:t>
      </w:r>
      <w:proofErr w:type="spellStart"/>
      <w:r>
        <w:t>стейкхолдеров</w:t>
      </w:r>
      <w:proofErr w:type="spellEnd"/>
      <w:r>
        <w:t>, включая научное сообщество, государственные органы, коммерческие организации и предст</w:t>
      </w:r>
      <w:r>
        <w:t>авителей гражданского общества.</w:t>
      </w:r>
    </w:p>
    <w:p w:rsidR="00447C1D" w:rsidRDefault="00447C1D" w:rsidP="00447C1D">
      <w:r>
        <w:t xml:space="preserve">Также немаловажным является и вопрос о правах на информацию и приватности в сфере генетической инженерии. Возможность сбора и хранения генетических данных открывает новые перспективы в медицине и науке, но в то же время создает риски злоупотребления этой информацией. Здесь также возникает ряд юридических вопросов, касающихся соблюдения права на приватность и защиты персональных </w:t>
      </w:r>
      <w:r>
        <w:t>данных.</w:t>
      </w:r>
    </w:p>
    <w:p w:rsidR="00447C1D" w:rsidRPr="00447C1D" w:rsidRDefault="00447C1D" w:rsidP="00447C1D">
      <w:r>
        <w:t>В заключение, можно сказать, что правовое регулирование в области генетической инженерии и клонирования является сложным и многогранным процессом, требующим сбалансированного и комплексного подхода. Эффективное решение проблем в этой сфере возможно лишь при совместных усилиях всех заинтересованных сторон и при активном использовании международного правового опыта. На сегодняшний день многие аспекты этого вопроса еще не урегулированы на должном уровне, что делает его одним из наиболее актуальных и дискуссионных в современной юриспруденции.</w:t>
      </w:r>
      <w:bookmarkEnd w:id="0"/>
    </w:p>
    <w:sectPr w:rsidR="00447C1D" w:rsidRPr="0044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EA"/>
    <w:rsid w:val="00416AEA"/>
    <w:rsid w:val="004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D57"/>
  <w15:chartTrackingRefBased/>
  <w15:docId w15:val="{FF777C36-9865-482F-B121-87C99C77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2023-09-21T17:44:00Z</dcterms:created>
  <dcterms:modified xsi:type="dcterms:W3CDTF">2023-09-21T17:49:00Z</dcterms:modified>
</cp:coreProperties>
</file>