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DD0" w:rsidRDefault="008674DD" w:rsidP="008674DD">
      <w:pPr>
        <w:pStyle w:val="1"/>
        <w:jc w:val="center"/>
      </w:pPr>
      <w:r w:rsidRPr="008674DD">
        <w:t>Правовая регламентация споров в сфере международной торговли газом и нефтью</w:t>
      </w:r>
    </w:p>
    <w:p w:rsidR="008674DD" w:rsidRDefault="008674DD" w:rsidP="008674DD"/>
    <w:p w:rsidR="008674DD" w:rsidRDefault="008674DD" w:rsidP="008674DD">
      <w:bookmarkStart w:id="0" w:name="_GoBack"/>
      <w:r>
        <w:t>Сфера международной торговли газом и нефтью представляет собой важный сегмент мировой экономики, который регулируется сложными юридическими нормами и договорами. Правовая регламентация споров в этой области играет ключевую роль в обеспечении справедливых и эффективных торговых отношений между странами и компаниями. В данном реферате рассмотрим основные аспекты правовой регламентации споров в сфере междуна</w:t>
      </w:r>
      <w:r>
        <w:t>родной торговли газом и нефтью.</w:t>
      </w:r>
    </w:p>
    <w:p w:rsidR="008674DD" w:rsidRDefault="008674DD" w:rsidP="008674DD">
      <w:r>
        <w:t>Одним из важных моментов в этой области является заключение и выполнение международных контрактов на поставку энергоносителей. Такие контракты обычно содержат детальные условия по цене, количеству, срокам поставки и качеству газа или нефти. В случае возникновения споров по выполнению контракта, стороны могут обращаться к различным юридическим инстанциям для разрешения конфликта. Однако, чаще всего, споры рассматриваются в арбитражных судах, так как контракты часто предусматривают арбитражное разрешение спор</w:t>
      </w:r>
      <w:r>
        <w:t>ов.</w:t>
      </w:r>
    </w:p>
    <w:p w:rsidR="008674DD" w:rsidRDefault="008674DD" w:rsidP="008674DD">
      <w:r>
        <w:t>Следующим важным аспектом является соблюдение международных норм и соглашений, регулирующих торговлю энергоносителями. Например, многие страны и компании сталкиваются с вопросами соблюдения Конвенции ООН по морскому праву при осуществлении добычи нефти и газа в морских водах. Эта Конвенция устанавливает правила в отношении границ континентального шельфа и экономической зоны, а также правила</w:t>
      </w:r>
      <w:r>
        <w:t xml:space="preserve"> по разделу природных ресурсов.</w:t>
      </w:r>
    </w:p>
    <w:p w:rsidR="008674DD" w:rsidRDefault="008674DD" w:rsidP="008674DD">
      <w:r>
        <w:t>Важным аспектом регулирования споров в сфере международной торговли газом и нефтью является также вопрос о защите интеллектуальной собственности. Технологии и методы добычи, транспортировки и переработки энергоносителей часто являются интеллектуальной собственностью компаний, и споры о нарушении патентн</w:t>
      </w:r>
      <w:r>
        <w:t>ых прав и лицензий не редкость.</w:t>
      </w:r>
    </w:p>
    <w:p w:rsidR="008674DD" w:rsidRDefault="008674DD" w:rsidP="008674DD">
      <w:r>
        <w:t>Споры в этой области также могут возникать из-за вопросов экологической безопасности и соответствия стандартам по охране окружающей среды. Нарушения в этой сфере могут привести к серьезным последствиям и спорам между странами и экологическими организациями</w:t>
      </w:r>
      <w:r>
        <w:t>.</w:t>
      </w:r>
    </w:p>
    <w:p w:rsidR="008674DD" w:rsidRDefault="008674DD" w:rsidP="008674DD">
      <w:r>
        <w:t>Итак, международная торговля газом и нефтью подвержена различным юридическим аспектам и спорам. Правовая регламентация в этой сфере основана на международных соглашениях, контрактах и нормах, и ее соблюдение играет важную роль в обеспечении стабильности и эффективности мирового рынка энергоносителей.</w:t>
      </w:r>
    </w:p>
    <w:p w:rsidR="008674DD" w:rsidRDefault="008674DD" w:rsidP="008674DD">
      <w:r>
        <w:t>Дополнительно следует отметить, что споры в сфере международной торговли газом и нефтью могут также возникать из-за различий в национальных законодательствах и торговых практиках. Разные страны имеют разные нормы и стандарты в области добычи, транспортировки и продажи энергоносителей, и это может вызывать конфликты и недораз</w:t>
      </w:r>
      <w:r>
        <w:t>умения между участниками рынка.</w:t>
      </w:r>
    </w:p>
    <w:p w:rsidR="008674DD" w:rsidRDefault="008674DD" w:rsidP="008674DD">
      <w:r>
        <w:t>Кроме того, в последние десятилетия актуальным стал вопрос об использовании альтернативных источников энергии, таких как солнечная и ветровая энергия, что также влияет на сферу международной торговли энергоносителями. Это может привести к изменению торговых партнерств и способов поставки энергии, что в свою очередь может вызывать правовые споры и пересмотр ко</w:t>
      </w:r>
      <w:r>
        <w:t>нтрактов.</w:t>
      </w:r>
    </w:p>
    <w:p w:rsidR="008674DD" w:rsidRDefault="008674DD" w:rsidP="008674DD">
      <w:r>
        <w:t xml:space="preserve">Важным элементом правовой регламентации споров в сфере международной торговли газом и нефтью является также международное арбитражное право. Арбитражные суды, такие как </w:t>
      </w:r>
      <w:r>
        <w:lastRenderedPageBreak/>
        <w:t>Международная торговая палата (ICC) и Международный центр по решению инвестиционных споров (ICSID), играют важную роль в разрешении споров между сторонами. Их решения обязательны для выполнения и имеют мировое признание, что обеспечивает стабильность и предск</w:t>
      </w:r>
      <w:r>
        <w:t>азуемость в решении конфликтов.</w:t>
      </w:r>
    </w:p>
    <w:p w:rsidR="008674DD" w:rsidRPr="008674DD" w:rsidRDefault="008674DD" w:rsidP="008674DD">
      <w:r>
        <w:t>В заключение, правовые аспекты споров в сфере международной торговли газом и нефтью очень важны для обеспечения справедливых и эффективных торговых отношений. Правовая регламентация в этой области охватывает широкий спектр вопросов, начиная от контрактных обязательств и заканчивая экологической безопасностью и правами интеллектуальной собственности. Международные арбитражные суды играют важную роль в разрешении споров, и их деятельность способствует поддержанию стабильности и развитию этой важной сферы мировой экономики.</w:t>
      </w:r>
      <w:bookmarkEnd w:id="0"/>
    </w:p>
    <w:sectPr w:rsidR="008674DD" w:rsidRPr="00867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D0"/>
    <w:rsid w:val="00215DD0"/>
    <w:rsid w:val="0086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82CA3"/>
  <w15:chartTrackingRefBased/>
  <w15:docId w15:val="{2E0F2A1F-7312-4FD2-A0D8-5F36FAD5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74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4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607</Words>
  <Characters>3463</Characters>
  <Application>Microsoft Office Word</Application>
  <DocSecurity>0</DocSecurity>
  <Lines>28</Lines>
  <Paragraphs>8</Paragraphs>
  <ScaleCrop>false</ScaleCrop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2023-09-21T18:43:00Z</dcterms:created>
  <dcterms:modified xsi:type="dcterms:W3CDTF">2023-09-21T18:45:00Z</dcterms:modified>
</cp:coreProperties>
</file>