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B5" w:rsidRDefault="00E471BE" w:rsidP="00E471BE">
      <w:pPr>
        <w:pStyle w:val="1"/>
        <w:jc w:val="center"/>
      </w:pPr>
      <w:r w:rsidRPr="00E471BE">
        <w:t>Экономический анализ монетарных и фискальных политик в период кризисов</w:t>
      </w:r>
    </w:p>
    <w:p w:rsidR="00E471BE" w:rsidRDefault="00E471BE" w:rsidP="00E471BE"/>
    <w:p w:rsidR="00E471BE" w:rsidRDefault="00E471BE" w:rsidP="00E471BE">
      <w:bookmarkStart w:id="0" w:name="_GoBack"/>
      <w:r>
        <w:t>Экономические кризисы всегда ставили перед государствами сложные задачи по коррекции монетарной и фискальной политик. Эти инструменты являются основными рычагами воздействия на экономику, направленными на стабилизацию и восстановление роста. Монетарная политика в кризисные периоды часто ориентирована на регулирование денежного предложения и уровня процентных ставок, в то время как фискальная политика затрагивает сторону госу</w:t>
      </w:r>
      <w:r>
        <w:t>дарственных доходов и расходов.</w:t>
      </w:r>
    </w:p>
    <w:p w:rsidR="00E471BE" w:rsidRDefault="00E471BE" w:rsidP="00E471BE">
      <w:r>
        <w:t>В периоды экономических рецессий многие страны активно используют инструменты монетарной политики для стимулирования экономики. Снижение процентных ставок и увеличение денежной массы направлены на стимулирование кредитования и инвестиций. Однако такие меры могут вызвать ряд побочных эффектов, включая инфляцию и о</w:t>
      </w:r>
      <w:r>
        <w:t>бесценение национальной валюты.</w:t>
      </w:r>
    </w:p>
    <w:p w:rsidR="00E471BE" w:rsidRDefault="00E471BE" w:rsidP="00E471BE">
      <w:r>
        <w:t>С другой стороны, фискальная политика в условиях кризиса может быть направлена на увеличение государственных расходов, чтобы поддержать спрос и стимулировать экономический рост. Однако такие меры могут привести к увеличению государственно</w:t>
      </w:r>
      <w:r>
        <w:t>го долга и бюджетного дефицита.</w:t>
      </w:r>
    </w:p>
    <w:p w:rsidR="00E471BE" w:rsidRDefault="00E471BE" w:rsidP="00E471BE">
      <w:r>
        <w:t>Стоит отметить, что выбор между монетарной и фискальной политиками зависит от конкретных условий и задач, стоящих перед страной. Например, в условиях высокой инфляции акцент может быть сделан на жесткой монетарной политике, в то время как в периоды дефляции государство может активно использовать бюджетные стимулы.</w:t>
      </w:r>
    </w:p>
    <w:p w:rsidR="00E471BE" w:rsidRDefault="00E471BE" w:rsidP="00E471BE">
      <w:r>
        <w:t>Безусловно, монетарная и фискальная политики играют важную роль в регулировании экономических процессов, однако их эффективность во многом зависит от степени координации и своевременности принимаемых мер. В условиях глобализации и интеграции экономических систем многих стран необходимо учитывать взаимодействие национальной экономики с мировым рынком. Внешние шоки, изменение цен на ключевые товары, валютные кризисы – все это может осложнить реализацию национальной экономической политики и требовать корр</w:t>
      </w:r>
      <w:r>
        <w:t>екции её основных инструментов.</w:t>
      </w:r>
    </w:p>
    <w:p w:rsidR="00E471BE" w:rsidRDefault="00E471BE" w:rsidP="00E471BE">
      <w:r>
        <w:t>Также следует учитывать социокультурные и политические аспекты каждой конкретной страны. То, что работает в одной стране, может быть неэффективным или даже вредным в другой. Поэтому при разработке экономической политики важно принимать во внимание и исторический опыт, и специфику национальной эконом</w:t>
      </w:r>
      <w:r>
        <w:t>ики, и общественные настроения.</w:t>
      </w:r>
    </w:p>
    <w:p w:rsidR="00E471BE" w:rsidRDefault="00E471BE" w:rsidP="00E471BE">
      <w:r>
        <w:t>В последние десятилетия многие страны стали активно использовать механизмы публично-частного партнерства для привлечения инвестиций и реализации крупных инфраструктурных проектов. Это позволило снизить нагрузку на государственный бюджет и привлечь частные инвестиции для развит</w:t>
      </w:r>
      <w:r>
        <w:t>ия ключевых секторов экономики.</w:t>
      </w:r>
    </w:p>
    <w:p w:rsidR="00E471BE" w:rsidRDefault="00E471BE" w:rsidP="00E471BE">
      <w:r>
        <w:t>Х</w:t>
      </w:r>
      <w:r>
        <w:t>очется подчеркнуть, что экономическая политика в период кризисов требует гибкости, оперативности и готовности к быстрой адаптации к меняющимся условиям. Только комплексный и сбалансированный подход может обеспечить стабильное экономическое развитие и устойчивость к внешним и внутренним шокам.</w:t>
      </w:r>
    </w:p>
    <w:p w:rsidR="00E471BE" w:rsidRPr="00E471BE" w:rsidRDefault="00E471BE" w:rsidP="00E471BE">
      <w:r>
        <w:t xml:space="preserve">В заключение следует отметить, что экономический анализ монетарных и фискальных политик в период кризисов требует комплексного подхода. Основная задача государства в такие периоды – это обеспечение макроэкономической стабильности и создание условий для долгосрочного роста. </w:t>
      </w:r>
      <w:r>
        <w:lastRenderedPageBreak/>
        <w:t>Однако выбор конкретных инструментов и стратегий зависит от множества факторов, и нет универсального рецепта решения экономических проблем в условиях кризиса.</w:t>
      </w:r>
      <w:bookmarkEnd w:id="0"/>
    </w:p>
    <w:sectPr w:rsidR="00E471BE" w:rsidRPr="00E4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B5"/>
    <w:rsid w:val="00A317B5"/>
    <w:rsid w:val="00E4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CCD9"/>
  <w15:chartTrackingRefBased/>
  <w15:docId w15:val="{C269C2BF-83B5-40D6-BA5D-3DFD4948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1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1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2023-09-28T12:59:00Z</dcterms:created>
  <dcterms:modified xsi:type="dcterms:W3CDTF">2023-09-28T13:05:00Z</dcterms:modified>
</cp:coreProperties>
</file>