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32" w:rsidRDefault="00AC54F4" w:rsidP="00AC54F4">
      <w:pPr>
        <w:pStyle w:val="1"/>
        <w:jc w:val="center"/>
      </w:pPr>
      <w:r w:rsidRPr="00AC54F4">
        <w:t>Бухгалтерский учёт и анализ интеллектуальной собственности и брендов</w:t>
      </w:r>
    </w:p>
    <w:p w:rsidR="00AC54F4" w:rsidRDefault="00AC54F4" w:rsidP="00AC54F4"/>
    <w:p w:rsidR="00AC54F4" w:rsidRDefault="00AC54F4" w:rsidP="00AC54F4">
      <w:bookmarkStart w:id="0" w:name="_GoBack"/>
      <w:r>
        <w:t>В современной экономике интеллектуальная собственность и бренды приобретают все большую ценность для компаний. Они становятся ключевым активом, обеспечивающим конкурентное преимущество на рынке, и их правильный учет и оценка играют решающую роль в обеспечении финансовой прозрач</w:t>
      </w:r>
      <w:r>
        <w:t>ности и привлечении инвестиций.</w:t>
      </w:r>
    </w:p>
    <w:p w:rsidR="00AC54F4" w:rsidRDefault="00AC54F4" w:rsidP="00AC54F4">
      <w:r>
        <w:t>Бухгалтерский учет интеллектуальной собственности включает в себя правила признания, измерения, представления и раскрытия информации о таких активах. Важным аспектом является определение начальной стоимости актива и методы его амортизации. Ведь основная особенность интеллектуальной собственности заключается в том, что ее стоимость не всегда может быть четко определена в монетарном эквиваленте, а ее экономическая польза может распредел</w:t>
      </w:r>
      <w:r>
        <w:t>яться на протяжении многих лет.</w:t>
      </w:r>
    </w:p>
    <w:p w:rsidR="00AC54F4" w:rsidRDefault="00AC54F4" w:rsidP="00AC54F4">
      <w:r>
        <w:t>Анализ интеллектуальной собственности и брендов позволяет оценить их действительную стоимость для компании, определить потенциал роста и риски. Это может включать в себя анализ рыночной доли, прибыльности, уровня узнаваемости бренда и его влияни</w:t>
      </w:r>
      <w:r>
        <w:t>е на потребительское поведение.</w:t>
      </w:r>
    </w:p>
    <w:p w:rsidR="00AC54F4" w:rsidRDefault="00AC54F4" w:rsidP="00AC54F4">
      <w:r>
        <w:t>Бренды, как форма интеллектуальной собственности, имеют особые особенности в бухгалтерском учете. Они могут быть приобретены или созданы внутри компании. В первом случае стоимость бренда определяется как сумма затрат на его приобретение, во втором - как сумма затрат на его создание и продвижение. Однако часто рыночная стоимость бренда может существенно отличаться от его бухгалтерской стоимости.</w:t>
      </w:r>
    </w:p>
    <w:p w:rsidR="00AC54F4" w:rsidRDefault="00AC54F4" w:rsidP="00AC54F4">
      <w:r>
        <w:t>Дополнительно следует учесть, что интеллектуальная собственность и бренды могут подвергаться различным рискам, связанным с утратой ценности, устареванием, нарушениями прав на использование или изменениями в законодательстве. Именно поэтому адекватная оценка и отражение данных активов в бухгалтерском учете требует не только знания стандартов учета, но и понимания рыночной с</w:t>
      </w:r>
      <w:r>
        <w:t>реды и отраслевых особенностей.</w:t>
      </w:r>
    </w:p>
    <w:p w:rsidR="00AC54F4" w:rsidRDefault="00AC54F4" w:rsidP="00AC54F4">
      <w:r>
        <w:t xml:space="preserve">Также стоит отметить роль налогового учета в контексте интеллектуальной собственности и брендов. Различные страны могут предоставлять налоговые льготы или </w:t>
      </w:r>
      <w:proofErr w:type="spellStart"/>
      <w:r>
        <w:t>инцентивы</w:t>
      </w:r>
      <w:proofErr w:type="spellEnd"/>
      <w:r>
        <w:t xml:space="preserve"> для стимулирования создания и эксплуатации интеллектуальных активов. Это может влиять на стратегии учет</w:t>
      </w:r>
      <w:r>
        <w:t>а и амортизации данных активов.</w:t>
      </w:r>
    </w:p>
    <w:p w:rsidR="00AC54F4" w:rsidRDefault="00AC54F4" w:rsidP="00AC54F4">
      <w:r>
        <w:t>Кроме того, в условиях глобализации и роста международного бизнеса возникает необходимость учета интеллектуальной собственности в рамках международных стандартов. Это может представлять дополнительные сложности, так как стандарты учета в ра</w:t>
      </w:r>
      <w:r>
        <w:t>зных странах могут различаться.</w:t>
      </w:r>
    </w:p>
    <w:p w:rsidR="00AC54F4" w:rsidRPr="00AC54F4" w:rsidRDefault="00AC54F4" w:rsidP="00AC54F4">
      <w:r>
        <w:t>В заключение, учет и анализ интеллектуальной собственности и брендов являются важными инструментами для обеспечения финансовой стабильности компании и ее долгосрочного развития. Компетентный бухгалтерский учет этих активов позволяет компаниям принимать обоснованные управленческие решения, а также повышает их привлекательность для инвесторов и партнеров.</w:t>
      </w:r>
      <w:bookmarkEnd w:id="0"/>
    </w:p>
    <w:sectPr w:rsidR="00AC54F4" w:rsidRPr="00AC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32"/>
    <w:rsid w:val="00AC54F4"/>
    <w:rsid w:val="00C8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920"/>
  <w15:chartTrackingRefBased/>
  <w15:docId w15:val="{E0E86E53-24E0-4316-8495-0B5D8F9F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4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4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2023-10-04T03:45:00Z</dcterms:created>
  <dcterms:modified xsi:type="dcterms:W3CDTF">2023-10-04T03:48:00Z</dcterms:modified>
</cp:coreProperties>
</file>