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3A" w:rsidRDefault="007E27A4" w:rsidP="007E27A4">
      <w:pPr>
        <w:pStyle w:val="1"/>
        <w:jc w:val="center"/>
      </w:pPr>
      <w:r w:rsidRPr="007E27A4">
        <w:t>Бухгалтерский учёт и анализ долгосрочных обязательств предприятия</w:t>
      </w:r>
    </w:p>
    <w:p w:rsidR="007E27A4" w:rsidRDefault="007E27A4" w:rsidP="007E27A4"/>
    <w:p w:rsidR="007E27A4" w:rsidRDefault="007E27A4" w:rsidP="007E27A4">
      <w:bookmarkStart w:id="0" w:name="_GoBack"/>
      <w:r>
        <w:t>Бухгалтерский учет и анализ долгосрочных обязательств является одним из ключевых аспектов финансовой деятельности предприятия. Долгосрочные обязательства представляют собой долги, срок погашения которых превышает один год и, как правило, включают в с</w:t>
      </w:r>
      <w:r>
        <w:t>ебя займы, кредиты и облигации.</w:t>
      </w:r>
    </w:p>
    <w:p w:rsidR="007E27A4" w:rsidRDefault="007E27A4" w:rsidP="007E27A4">
      <w:r>
        <w:t>Правильный учет долгосрочных обязательств позволяет компании оптимизировать свои финансовые ресурсы, а также планировать и прогнозировать будущие финансовые потоки. Основной задачей бухгалтерии в этом контексте является отражение всей информации о долгосрочных обязательст</w:t>
      </w:r>
      <w:r>
        <w:t>вах в бухгалтерской отчетности.</w:t>
      </w:r>
    </w:p>
    <w:p w:rsidR="007E27A4" w:rsidRDefault="007E27A4" w:rsidP="007E27A4">
      <w:r>
        <w:t>Анализ долгосрочных обязательств включает в себя оценку структуры долга, сроков его погашения, ставок процента и рисков, связанных с этими обязательствами. Это позволяет предприятию оценить свою способность к обслуживанию долга и выявить возможные</w:t>
      </w:r>
      <w:r>
        <w:t xml:space="preserve"> риски финансовой устойчивости.</w:t>
      </w:r>
    </w:p>
    <w:p w:rsidR="007E27A4" w:rsidRDefault="007E27A4" w:rsidP="007E27A4">
      <w:r>
        <w:t>Особое внимание при анализе долгосрочных обязательств уделяется коэффициентам финансовой устойчивости. Они помогают оценить зависимость компании от заемных средств и ее способность погашать долги. Высокий уровень долгосрочных обязательств в структуре капитала может свидетельствовать о высоком финансовом риске, в то время как низкий уровень указывает на консервативну</w:t>
      </w:r>
      <w:r>
        <w:t>ю финансовую стратегию.</w:t>
      </w:r>
    </w:p>
    <w:p w:rsidR="007E27A4" w:rsidRDefault="007E27A4" w:rsidP="007E27A4">
      <w:r>
        <w:t>Также для анализа долгосрочных обязательств используются различные методы дисконтирования будущих платежей, что позволяет оценить реальную стоимость дол</w:t>
      </w:r>
      <w:r>
        <w:t>га с учетом временного фактора.</w:t>
      </w:r>
    </w:p>
    <w:p w:rsidR="007E27A4" w:rsidRDefault="007E27A4" w:rsidP="007E27A4">
      <w:r>
        <w:t>В целом, бухгалтерский учет и анализ долгосрочных обязательств играют решающую роль в управлении финансами предприятия, позволяя оптимизировать структуру капитала, снижать финансовые риски и повышать инвестиционную привлекательность компании.</w:t>
      </w:r>
    </w:p>
    <w:p w:rsidR="007E27A4" w:rsidRDefault="007E27A4" w:rsidP="007E27A4">
      <w:r>
        <w:t>При глубоком анализе долгосрочных обязательств эксперты также рассматривают условия их получения и рефинансирования. Например, при изменении процентных ставок на мировом рынке или экономической ситуации в стране может возникнуть необходимость реструктуризации долга. В связи с этим компаниям важно не только учитывать текущие условия договоров, но и прогнозировать</w:t>
      </w:r>
      <w:r>
        <w:t xml:space="preserve"> возможные изменения в будущем.</w:t>
      </w:r>
    </w:p>
    <w:p w:rsidR="007E27A4" w:rsidRDefault="007E27A4" w:rsidP="007E27A4">
      <w:r>
        <w:t>Также важным аспектом учета является отражение валютных рисков, связанных с долгосрочными обязательствами. Если долг предприятия выражен в иностранной валюте, необходимо учитывать возможные риски курсовых разниц, которые могут существенно повлиять на фи</w:t>
      </w:r>
      <w:r>
        <w:t>нансовое положение организации.</w:t>
      </w:r>
    </w:p>
    <w:p w:rsidR="007E27A4" w:rsidRDefault="007E27A4" w:rsidP="007E27A4">
      <w:r>
        <w:t xml:space="preserve">В недавние годы, с развитием цифровых технологий и внедрением систем автоматизации, бухгалтерский учет и анализ долгосрочных обязательств стали более сложными и многогранными. Электронные системы позволяют автоматизировать многие процессы, связанные с учетом и контролем долгосрочных обязательств, а также предоставляют инструменты для быстрого и точного </w:t>
      </w:r>
      <w:r>
        <w:t>анализа больших объемов данных.</w:t>
      </w:r>
    </w:p>
    <w:p w:rsidR="007E27A4" w:rsidRPr="007E27A4" w:rsidRDefault="007E27A4" w:rsidP="007E27A4">
      <w:r>
        <w:t xml:space="preserve">Таким образом, в современных условиях для эффективного управления долгосрочными обязательствами предприятию необходимо сочетать классические методы бухгалтерского учета и анализа с новыми технологическими решениями. Это позволит компании сохранять свою </w:t>
      </w:r>
      <w:r>
        <w:lastRenderedPageBreak/>
        <w:t>конкурентоспособность на рынке, адекватно реагировать на изменения внешней экономической среды и обеспечивать стабильное финансовое развитие.</w:t>
      </w:r>
      <w:bookmarkEnd w:id="0"/>
    </w:p>
    <w:sectPr w:rsidR="007E27A4" w:rsidRPr="007E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A"/>
    <w:rsid w:val="007E27A4"/>
    <w:rsid w:val="0082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F6E4"/>
  <w15:chartTrackingRefBased/>
  <w15:docId w15:val="{444A9197-4F40-47F9-A1EF-A2935ADA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2023-10-04T19:12:00Z</dcterms:created>
  <dcterms:modified xsi:type="dcterms:W3CDTF">2023-10-04T19:15:00Z</dcterms:modified>
</cp:coreProperties>
</file>