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D9" w:rsidRDefault="00A1147D" w:rsidP="00A1147D">
      <w:pPr>
        <w:pStyle w:val="1"/>
        <w:jc w:val="center"/>
      </w:pPr>
      <w:r w:rsidRPr="00A1147D">
        <w:t>Основные принципы валютного законодательства</w:t>
      </w:r>
    </w:p>
    <w:p w:rsidR="00A1147D" w:rsidRDefault="00A1147D" w:rsidP="00A1147D"/>
    <w:p w:rsidR="00A1147D" w:rsidRDefault="00A1147D" w:rsidP="00A1147D">
      <w:bookmarkStart w:id="0" w:name="_GoBack"/>
      <w:r>
        <w:t>Валютное законодательство представляет собой комплекс правовых норм, регулирующих валютные отношения на территории государства. Эти отношения возникают в процессе осуществления валютных операций, связанных с движением капитала через государственные границы, а также в процессе установления и использования валютного курса. Валютное законодательство имеет свои основные принципы, которые служат его основой и определяют характер и напра</w:t>
      </w:r>
      <w:r>
        <w:t>вление валютного регулирования.</w:t>
      </w:r>
    </w:p>
    <w:p w:rsidR="00A1147D" w:rsidRDefault="00A1147D" w:rsidP="00A1147D">
      <w:r>
        <w:t>Один из основных принципов валютного законодательства – это суверенитет государства в области валютного регулирования. Этот принцип подразумевает, что каждое государство имеет право самостоятельно определять свою валютную политику, устанавливать правила и порядок осуществления валютны</w:t>
      </w:r>
      <w:r>
        <w:t>х операций на своей территории.</w:t>
      </w:r>
    </w:p>
    <w:p w:rsidR="00A1147D" w:rsidRDefault="00A1147D" w:rsidP="00A1147D">
      <w:r>
        <w:t>Еще одним ключевым принципом является принцип стабильности национальной валюты. Это предполагает принятие мер по поддержанию устойчивости национальной валюты, контролю за инфляцией и обеспечению у</w:t>
      </w:r>
      <w:r>
        <w:t>стойчивости платежного баланса.</w:t>
      </w:r>
    </w:p>
    <w:p w:rsidR="00A1147D" w:rsidRDefault="00A1147D" w:rsidP="00A1147D">
      <w:r>
        <w:t xml:space="preserve">Принцип свободы валютных операций предполагает, что экономические субъекты имеют право на свободное осуществление валютных операций, если это не противоречит законодательству. Однако этот принцип может быть ограничен в интересах национальной безопасности </w:t>
      </w:r>
      <w:r>
        <w:t>или экономической стабильности.</w:t>
      </w:r>
    </w:p>
    <w:p w:rsidR="00A1147D" w:rsidRDefault="00A1147D" w:rsidP="00A1147D">
      <w:r>
        <w:t>Также важным принципом является принцип защиты прав и интересов участников валютных отношений. Валютное законодательство должно обеспечивать защиту прав и законных интересов граждан, юридических лиц и государства в сфере валютных отношений.</w:t>
      </w:r>
    </w:p>
    <w:p w:rsidR="00A1147D" w:rsidRDefault="00A1147D" w:rsidP="00A1147D">
      <w:r>
        <w:t>Дополнительно к вышесказанному, принцип прозрачности и доступности информации занимает важное место в современном валютном законодательстве. Этот принцип предполагает, что государственные органы обязаны обеспечивать своевременное и полное информирование экономических субъектов о текущем законодательстве, изменениях в валютной политике и других важных аспектах валютного ре</w:t>
      </w:r>
      <w:r>
        <w:t>гулирования.</w:t>
      </w:r>
    </w:p>
    <w:p w:rsidR="00A1147D" w:rsidRDefault="00A1147D" w:rsidP="00A1147D">
      <w:r>
        <w:t xml:space="preserve">Принцип равенства перед законом также является основополагающим. Согласно этому принципу, все участники валютных отношений, независимо от их статуса, национальности или формы собственности, имеют равные права и обязанности в рамках валютного </w:t>
      </w:r>
      <w:r>
        <w:t>законодательства.</w:t>
      </w:r>
    </w:p>
    <w:p w:rsidR="00A1147D" w:rsidRDefault="00A1147D" w:rsidP="00A1147D">
      <w:r>
        <w:t>Принцип ответственности предполагает, что нарушение валютного законодательства влечет за собой административную, гражданско-правовую или уголовную ответственность в зависимости от</w:t>
      </w:r>
      <w:r>
        <w:t xml:space="preserve"> характера и тяжести нарушения.</w:t>
      </w:r>
    </w:p>
    <w:p w:rsidR="00A1147D" w:rsidRDefault="00A1147D" w:rsidP="00A1147D">
      <w:r>
        <w:t>Также стоит отметить принцип международного сотрудничества. В условиях глобализации экономики, многие страны активно сотрудничают в области валютного регулирования, устанавливая общие стандарты, проводя совместные мероприятия по стабилизации валютных рынков и согласовывая валютные</w:t>
      </w:r>
      <w:r>
        <w:t xml:space="preserve"> политики.</w:t>
      </w:r>
    </w:p>
    <w:p w:rsidR="00A1147D" w:rsidRDefault="00A1147D" w:rsidP="00A1147D">
      <w:r>
        <w:t>В целом, современное валютное законодательство базируется на целом ряде принципов, которые обеспечивают сбалансированное и эффективное регулирование валютных отношений, а также создают условия для стабильного развития экономики и защиты интересов всех участников рынка.</w:t>
      </w:r>
    </w:p>
    <w:p w:rsidR="00A1147D" w:rsidRPr="00A1147D" w:rsidRDefault="00A1147D" w:rsidP="00A1147D">
      <w:r>
        <w:t xml:space="preserve">В заключение, основные принципы валютного законодательства формируют основу валютного регулирования в государстве и определяют направление и характер валютной политики. </w:t>
      </w:r>
      <w:r>
        <w:lastRenderedPageBreak/>
        <w:t>Соблюдение этих принципов обеспечивает эффективное функционирование валютного рынка, стабильность национальной валюты и защиту интересов всех участников валютных отношений.</w:t>
      </w:r>
      <w:bookmarkEnd w:id="0"/>
    </w:p>
    <w:sectPr w:rsidR="00A1147D" w:rsidRPr="00A11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D9"/>
    <w:rsid w:val="00673AD9"/>
    <w:rsid w:val="00A1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1534"/>
  <w15:chartTrackingRefBased/>
  <w15:docId w15:val="{C430C9B7-F50F-493E-87A9-D288BF18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4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4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2023-10-11T10:03:00Z</dcterms:created>
  <dcterms:modified xsi:type="dcterms:W3CDTF">2023-10-11T10:06:00Z</dcterms:modified>
</cp:coreProperties>
</file>