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05" w:rsidRDefault="00B775E9" w:rsidP="00B775E9">
      <w:pPr>
        <w:pStyle w:val="1"/>
        <w:jc w:val="center"/>
      </w:pPr>
      <w:r w:rsidRPr="00B775E9">
        <w:t>Валютное регулирование и его влияние на международную торговлю</w:t>
      </w:r>
    </w:p>
    <w:p w:rsidR="00B775E9" w:rsidRDefault="00B775E9" w:rsidP="00B775E9"/>
    <w:p w:rsidR="00B775E9" w:rsidRDefault="00B775E9" w:rsidP="00B775E9">
      <w:bookmarkStart w:id="0" w:name="_GoBack"/>
      <w:r>
        <w:t>Валютное регулирование является одним из ключевых инструментов экономической политики государства, направленным на управление валютными отношениями. Оно влияет на ряд макроэкономических показателей, включая баланс платежей, уровень инфляции и обменный курс национальной валюты. Но, прежде всего, валютное регулирование оказывает значительное воздейс</w:t>
      </w:r>
      <w:r>
        <w:t>твие на международную торговлю.</w:t>
      </w:r>
    </w:p>
    <w:p w:rsidR="00B775E9" w:rsidRDefault="00B775E9" w:rsidP="00B775E9">
      <w:r>
        <w:t>Международная торговля базируется на обмене товарами и услугами между странами. Валютное регулирование может ограничивать или стимулировать этот обмен. Например, введение ограничений на покупку иностранной валюты может затруднить импорт, тем самым стимулируя развитие отечественного производства. С другой стороны, установление льготных условий для отдельных категорий экспортеров может стимул</w:t>
      </w:r>
      <w:r>
        <w:t>ировать выход на внешние рынки.</w:t>
      </w:r>
    </w:p>
    <w:p w:rsidR="00B775E9" w:rsidRDefault="00B775E9" w:rsidP="00B775E9">
      <w:r>
        <w:t>Одним из основных инструментов валютного регулирования, влияющим на международную торговлю, является обменный курс. Фиксированный обменный курс может обеспечивать стабильность в экономических отношениях, но в то же время он может стать причиной дисбаланса в торговле, если он установлен на неподходящем уровне. Плавающий обменный курс, в свою очередь, может адаптироваться к изменениям на мировом рынке, но при этом он менее предсказуе</w:t>
      </w:r>
      <w:r>
        <w:t>м для экспортеров и импортеров.</w:t>
      </w:r>
    </w:p>
    <w:p w:rsidR="00B775E9" w:rsidRDefault="00B775E9" w:rsidP="00B775E9">
      <w:r>
        <w:t>Кроме обменного курса, валютное регулирование включает в себя контроль за движением капитала, установление квот и лимитов на покупку иностранной валюты, лицензирование валютных операций и другие меры. Эти инструменты могут как стимулировать, так и огран</w:t>
      </w:r>
      <w:r>
        <w:t>ичивать международную торговлю.</w:t>
      </w:r>
    </w:p>
    <w:p w:rsidR="00B775E9" w:rsidRDefault="00B775E9" w:rsidP="00B775E9">
      <w:r>
        <w:t>Важно отметить, что валютное регулирование должно быть сбалансированным. Излишние ограничения могут привести к сокращению внешнеторгового оборота, потере конкурентоспособности и оттоку инвестиций. С другой стороны, отсутствие регулирования может привести к валютным кризисам, нестабильности экономики и</w:t>
      </w:r>
      <w:r>
        <w:t xml:space="preserve"> дисбалансу в торговом балансе.</w:t>
      </w:r>
    </w:p>
    <w:p w:rsidR="00B775E9" w:rsidRDefault="00B775E9" w:rsidP="00B775E9">
      <w:r>
        <w:t>В целом, валютное регулирование играет важную роль в формировании условий для международной торговли. Эффективное регулирование может способствовать устойчивому экономическому росту, развитию экспорта и интеграции страны в мировую экономику.</w:t>
      </w:r>
    </w:p>
    <w:p w:rsidR="00B775E9" w:rsidRDefault="00B775E9" w:rsidP="00B775E9">
      <w:r>
        <w:t>Однако в современном мире, где глобализация и интеграционные процессы играют ключевую роль, валютное регулирование сталкивается с рядом вызовов. Динамика мировой экономики, изменение структуры мирового рынка и новые технологии требуют адаптации национальных валютных систем к меняющимся услов</w:t>
      </w:r>
      <w:r>
        <w:t>иям.</w:t>
      </w:r>
    </w:p>
    <w:p w:rsidR="00B775E9" w:rsidRDefault="00B775E9" w:rsidP="00B775E9">
      <w:r>
        <w:t>Интеграция на региональном уровне, например, создание единой валютной зоны, требует координации валютной политики между странами-участницами. Это может привести к снижению влияния национальных валютных регуляторов на экономику своей страны, однако в то же время открывает новые возможности для стабилизац</w:t>
      </w:r>
      <w:r>
        <w:t>ии и роста экономики в регионе.</w:t>
      </w:r>
    </w:p>
    <w:p w:rsidR="00B775E9" w:rsidRDefault="00B775E9" w:rsidP="00B775E9">
      <w:r>
        <w:t xml:space="preserve">С другой стороны, развитие цифровых технологий и появление </w:t>
      </w:r>
      <w:proofErr w:type="spellStart"/>
      <w:r>
        <w:t>криптовалют</w:t>
      </w:r>
      <w:proofErr w:type="spellEnd"/>
      <w:r>
        <w:t xml:space="preserve"> представляют собой новый вызов для валютного регулирования. </w:t>
      </w:r>
      <w:proofErr w:type="spellStart"/>
      <w:r>
        <w:t>Криптовалюты</w:t>
      </w:r>
      <w:proofErr w:type="spellEnd"/>
      <w:r>
        <w:t xml:space="preserve"> могут обходить традиционные системы валютного контроля, что делает их привлекательными для международной торговли, но в то же время создаёт риски для националь</w:t>
      </w:r>
      <w:r>
        <w:t>ной экономической безопасности.</w:t>
      </w:r>
    </w:p>
    <w:p w:rsidR="00B775E9" w:rsidRDefault="00B775E9" w:rsidP="00B775E9">
      <w:r>
        <w:lastRenderedPageBreak/>
        <w:t>Валютное регулирование в условиях глобализации требует гибкости, прозрачности и кооперации на международном уровне. Многие страны реформируют свои валютные системы, чтобы адаптироваться к новым реалиям мировой экономики. Например, внедрение автоматизированных систем мониторинга валютных операций, координация действий с другими странами в рамках международных организаций, разработка новых нормативных актов, регулиру</w:t>
      </w:r>
      <w:r>
        <w:t xml:space="preserve">ющих операции с </w:t>
      </w:r>
      <w:proofErr w:type="spellStart"/>
      <w:r>
        <w:t>криптовалютами</w:t>
      </w:r>
      <w:proofErr w:type="spellEnd"/>
      <w:r>
        <w:t>.</w:t>
      </w:r>
    </w:p>
    <w:p w:rsidR="00B775E9" w:rsidRPr="00B775E9" w:rsidRDefault="00B775E9" w:rsidP="00B775E9">
      <w:r>
        <w:t>Таким образом, валютное регулирование остается ключевым элементом экономической политики, но его роль и механизмы постоянно эволюционируют в ответ на вызовы современного мира. Для успешного функционирования такого регулирования необходимо постоянное мониторинга мировых тенденций, анализа и прогнозирования экономических процессов, а также готовность к быстрой адаптации к меняющимся условиям.</w:t>
      </w:r>
      <w:bookmarkEnd w:id="0"/>
    </w:p>
    <w:sectPr w:rsidR="00B775E9" w:rsidRPr="00B7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5"/>
    <w:rsid w:val="00A31C05"/>
    <w:rsid w:val="00B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AC70"/>
  <w15:chartTrackingRefBased/>
  <w15:docId w15:val="{A45FAF97-F638-4513-9C6B-0E548BF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2023-10-11T10:10:00Z</dcterms:created>
  <dcterms:modified xsi:type="dcterms:W3CDTF">2023-10-11T10:14:00Z</dcterms:modified>
</cp:coreProperties>
</file>