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3B" w:rsidRDefault="006F10C2" w:rsidP="006F10C2">
      <w:pPr>
        <w:pStyle w:val="1"/>
        <w:jc w:val="center"/>
      </w:pPr>
      <w:r w:rsidRPr="006F10C2">
        <w:t>Валютные риски для корпораций и методы их управления</w:t>
      </w:r>
    </w:p>
    <w:p w:rsidR="006F10C2" w:rsidRDefault="006F10C2" w:rsidP="006F10C2"/>
    <w:p w:rsidR="006F10C2" w:rsidRDefault="006F10C2" w:rsidP="006F10C2">
      <w:bookmarkStart w:id="0" w:name="_GoBack"/>
      <w:r>
        <w:t>Валютные риски являются неотъемлемой частью международного бизнеса и относятся к финансовым рискам, которые могут возникать в результате непредсказуемых колебаний валютных курсов. Для корпораций, осуществляющих международные операции, такие риски могут привести к з</w:t>
      </w:r>
      <w:r>
        <w:t>начительным финансовым потерям.</w:t>
      </w:r>
    </w:p>
    <w:p w:rsidR="006F10C2" w:rsidRDefault="006F10C2" w:rsidP="006F10C2">
      <w:r>
        <w:t>Существует несколько видов валютных рисков. Транзакционный риск связан с потенциальными потерями или прибылями от отдельных коммерческих операций из-за изменения валютных курсов. Переводной риск связан с влиянием изменения валютных курсов на консолидированную отчетность международной корпорации. Экономический риск относится к изменениям в настоящей и будущей стоимости активов, обязательств, доходов и расходов и</w:t>
      </w:r>
      <w:r>
        <w:t>з-за колебаний валютных курсов.</w:t>
      </w:r>
    </w:p>
    <w:p w:rsidR="006F10C2" w:rsidRDefault="006F10C2" w:rsidP="006F10C2">
      <w:r>
        <w:t>Для эффективного управления валютными рисками корпорации используют различные методы. Внутренние методы включают в себя создание "естественных" хеджей, когда компания старается сбалансировать свои долговые обязательства и денежные поступления в различных валютах, а также див</w:t>
      </w:r>
      <w:r>
        <w:t>ерсификацию активов и пассивов.</w:t>
      </w:r>
    </w:p>
    <w:p w:rsidR="006F10C2" w:rsidRDefault="006F10C2" w:rsidP="006F10C2">
      <w:r>
        <w:t>Внешние методы управления валютными рисками включают в себя различные финансовые инструменты. Среди них - валютные фьючерсы, опционы, форвардные контракты и валютные свопы. Эти инструменты позволяют корпорациям закрепить будущий курс валюты, что делает их менее уязвимыми для н</w:t>
      </w:r>
      <w:r>
        <w:t>епредсказуемых колебаний курса.</w:t>
      </w:r>
    </w:p>
    <w:p w:rsidR="006F10C2" w:rsidRDefault="006F10C2" w:rsidP="006F10C2">
      <w:r>
        <w:t>Также, для минимизации рисков, корпорации могут применять диверсификацию инвестиций, размещая активы в разных странах и валютах, чтобы уменьшить зависимость от определенных экономических условий в одной стране или р</w:t>
      </w:r>
      <w:r>
        <w:t>егионе.</w:t>
      </w:r>
    </w:p>
    <w:p w:rsidR="006F10C2" w:rsidRDefault="006F10C2" w:rsidP="006F10C2">
      <w:r>
        <w:t>Таким образом, для успешной интернациональной деятельности корпорациям необходимо учитывать валютные риски и применять комплексный подход к их управлению, используя как внутренние, так и внешние методы минимизации потенциальных потерь.</w:t>
      </w:r>
    </w:p>
    <w:p w:rsidR="006F10C2" w:rsidRDefault="006F10C2" w:rsidP="006F10C2">
      <w:r>
        <w:t>Наряду с классическими методами управления валютными рисками, технологический прогресс внес свои коррективы в подходы компаний к данной проблематике. Современные программные решения и аналитические системы позволяют корпорациям с высокой точностью прогнозировать возможные колебания валютных курсов, основываясь на больших да</w:t>
      </w:r>
      <w:r>
        <w:t>нных и исторической статистике.</w:t>
      </w:r>
    </w:p>
    <w:p w:rsidR="006F10C2" w:rsidRDefault="006F10C2" w:rsidP="006F10C2">
      <w:r>
        <w:t>Кроме того, в условиях глобализации экономики, компании начали активнее использовать методику "</w:t>
      </w:r>
      <w:proofErr w:type="spellStart"/>
      <w:r>
        <w:t>неттинга</w:t>
      </w:r>
      <w:proofErr w:type="spellEnd"/>
      <w:r>
        <w:t>". Этот процесс предполагает взаимозачет обязательств в различных валютах между филиалами одной и той же корпорации, что позволяет существенно уменьшить объем необходимых валютных конвер</w:t>
      </w:r>
      <w:r>
        <w:t>таций и связанные с ними риски.</w:t>
      </w:r>
    </w:p>
    <w:p w:rsidR="006F10C2" w:rsidRDefault="006F10C2" w:rsidP="006F10C2">
      <w:r>
        <w:t>Стремительное развитие цифровых технологий также привело к созданию новых финансовых инструментов, таких как валютные ETF (</w:t>
      </w:r>
      <w:proofErr w:type="spellStart"/>
      <w:r>
        <w:t>exchange-traded</w:t>
      </w:r>
      <w:proofErr w:type="spellEnd"/>
      <w:r>
        <w:t xml:space="preserve"> </w:t>
      </w:r>
      <w:proofErr w:type="spellStart"/>
      <w:r>
        <w:t>funds</w:t>
      </w:r>
      <w:proofErr w:type="spellEnd"/>
      <w:r>
        <w:t>), которые предоставляют возможность диверсификации вал</w:t>
      </w:r>
      <w:r>
        <w:t>ютных рисков на фондовом рынке.</w:t>
      </w:r>
    </w:p>
    <w:p w:rsidR="006F10C2" w:rsidRDefault="006F10C2" w:rsidP="006F10C2">
      <w:r>
        <w:t>Нельзя также исключать и человеческий фактор. В корпоративной культуре многих компаний акцент делается на повышение квалификации сотрудников в области управления финансовыми рисками. Регулярные тренинги, семинары и курсы позволяют специалистам быть в курсе последних тенденций и методов в данной области.</w:t>
      </w:r>
    </w:p>
    <w:p w:rsidR="006F10C2" w:rsidRPr="006F10C2" w:rsidRDefault="006F10C2" w:rsidP="006F10C2">
      <w:r>
        <w:lastRenderedPageBreak/>
        <w:t>В заключение, можно отметить, что управление валютными рисками в современном мире требует от корпораций комплексного и гибкого подхода. Это становится возможным благодаря сочетанию классических методов хеджирования с новыми технологическими решениями и акцентом на постоянное обучение и профессиональное развитие сотрудников.</w:t>
      </w:r>
      <w:bookmarkEnd w:id="0"/>
    </w:p>
    <w:sectPr w:rsidR="006F10C2" w:rsidRPr="006F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3B"/>
    <w:rsid w:val="005C293B"/>
    <w:rsid w:val="006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89BA"/>
  <w15:chartTrackingRefBased/>
  <w15:docId w15:val="{C099A7F4-F2D5-4521-809E-D7D7E55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2023-10-11T10:49:00Z</dcterms:created>
  <dcterms:modified xsi:type="dcterms:W3CDTF">2023-10-11T10:52:00Z</dcterms:modified>
</cp:coreProperties>
</file>