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32D" w:rsidRDefault="007D7D36" w:rsidP="007D7D36">
      <w:pPr>
        <w:pStyle w:val="1"/>
        <w:jc w:val="center"/>
      </w:pPr>
      <w:r w:rsidRPr="007D7D36">
        <w:t>Валютные клаузулы в международных контрактах</w:t>
      </w:r>
    </w:p>
    <w:p w:rsidR="007D7D36" w:rsidRDefault="007D7D36" w:rsidP="007D7D36"/>
    <w:p w:rsidR="007D7D36" w:rsidRDefault="007D7D36" w:rsidP="007D7D36">
      <w:bookmarkStart w:id="0" w:name="_GoBack"/>
      <w:r>
        <w:t>Валютные клаузулы в международных контрактах занимают важное место в современной практике международной торговли. Эти клаузулы представляют собой условия договора, определяющие порядок расчетов в иностранной валюте, учет колебаний курсов, а также механизмы</w:t>
      </w:r>
      <w:r>
        <w:t xml:space="preserve"> защиты от валютных рисков.</w:t>
      </w:r>
    </w:p>
    <w:p w:rsidR="007D7D36" w:rsidRDefault="007D7D36" w:rsidP="007D7D36">
      <w:r>
        <w:t>Основной целью использования валютных клаузул является минимизация рисков, связанных с изменением обменного курса. В условиях глобализации экономики и постоянных колебаний валютных курсов предприятия ищут способы защитить свои интересы и обеспечить прогноз</w:t>
      </w:r>
      <w:r>
        <w:t>ируемость своих расчетов.</w:t>
      </w:r>
    </w:p>
    <w:p w:rsidR="007D7D36" w:rsidRDefault="007D7D36" w:rsidP="007D7D36">
      <w:r>
        <w:t>Важным аспектом валютных клаузул является выбор базовой валюты для расчетов. Этот выбор часто определяется рядом факторов: стабильностью валюты, ее признанием на мировом рынке, а также спецификой сделки и предпочтениями сторон. Наиболее популярными валютами для международных расчетов являются доллар США, евро и, в некоторых случаях, бри</w:t>
      </w:r>
      <w:r>
        <w:t>танский фунт или японская иена.</w:t>
      </w:r>
    </w:p>
    <w:p w:rsidR="007D7D36" w:rsidRDefault="007D7D36" w:rsidP="007D7D36">
      <w:r>
        <w:t>Чтобы обезопасить себя от валютных рисков, стороны могут включать в контракт клаузулы о пересмотре цен в зависимости от колебаний курса, использовать форвардные контракты или другие дерива</w:t>
      </w:r>
      <w:r>
        <w:t xml:space="preserve">тивные финансовые инструменты. </w:t>
      </w:r>
    </w:p>
    <w:p w:rsidR="007D7D36" w:rsidRDefault="007D7D36" w:rsidP="007D7D36">
      <w:r>
        <w:t>Также стоит отметить, что валютные клаузулы могут предусматривать использование специальных индексов или коэффициентов для автоматической коррекции платежей в случае значител</w:t>
      </w:r>
      <w:r>
        <w:t>ьных изменений обменных курсов.</w:t>
      </w:r>
    </w:p>
    <w:p w:rsidR="007D7D36" w:rsidRDefault="007D7D36" w:rsidP="007D7D36">
      <w:r>
        <w:t>Однако несмотря на все преимущества, использование валютных клаузул также может влечь за собой определенные сложности, такие как необходимость ведения двойного бухгалтерского учета или проблемы при применении национального налогообложения.</w:t>
      </w:r>
    </w:p>
    <w:p w:rsidR="007D7D36" w:rsidRDefault="007D7D36" w:rsidP="007D7D36">
      <w:r>
        <w:t>Интересным аспектом использования валютных клаузул является их правовая природа. В разных юрисдикциях подходы к регулированию таких клаузул могут различаться. В некоторых странах существуют ограничения или запреты на использование иностранной валюты в национальных сделках, что делает важным правильное формулирование и применение валютных клау</w:t>
      </w:r>
      <w:r>
        <w:t>зул в международных контрактах.</w:t>
      </w:r>
    </w:p>
    <w:p w:rsidR="007D7D36" w:rsidRDefault="007D7D36" w:rsidP="007D7D36">
      <w:r>
        <w:t>Следует также учесть, что валютные клаузулы могут порождать дополнительные обязательства для сторон в отношении информирования о текущем курсе, учета разницы курсов или предоставления документов, подтверждающих стоимость транзакции. Это может повлечь за собой необходимость привлечения специалистов в области валю</w:t>
      </w:r>
      <w:r>
        <w:t>тного регулирования и финансов.</w:t>
      </w:r>
    </w:p>
    <w:p w:rsidR="007D7D36" w:rsidRDefault="007D7D36" w:rsidP="007D7D36">
      <w:r>
        <w:t>Также стоит отметить, что, несмотря на защитный характер валютных клаузул, их использование может повышать стоимость сделки из-за комиссий за конвертацию валют, а также из-за потенциальных задержек в платежах из-за необходимости ожидания подходящего ку</w:t>
      </w:r>
      <w:r>
        <w:t>рса для осуществления расчетов.</w:t>
      </w:r>
    </w:p>
    <w:p w:rsidR="007D7D36" w:rsidRDefault="007D7D36" w:rsidP="007D7D36">
      <w:r>
        <w:t xml:space="preserve">Валютные клаузулы могут также влиять на принятие решений о выборе партнеров для международной торговли. Компании могут предпочесть работать с партнерами из стран с более стабильной валютой или с теми, кто готов принять условия, </w:t>
      </w:r>
      <w:proofErr w:type="spellStart"/>
      <w:r>
        <w:t>минимизирующие</w:t>
      </w:r>
      <w:proofErr w:type="spellEnd"/>
      <w:r>
        <w:t xml:space="preserve"> валютные риски.</w:t>
      </w:r>
    </w:p>
    <w:p w:rsidR="007D7D36" w:rsidRPr="007D7D36" w:rsidRDefault="007D7D36" w:rsidP="007D7D36">
      <w:r>
        <w:lastRenderedPageBreak/>
        <w:t>В заключение можно сказать, что правильное применение валютных клаузул позволяет эффективно управлять валютными рисками в международных контрактах, обеспечивая стабильность и прогнозируемость расчетов для всех сторон сделки.</w:t>
      </w:r>
      <w:bookmarkEnd w:id="0"/>
    </w:p>
    <w:sectPr w:rsidR="007D7D36" w:rsidRPr="007D7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2D"/>
    <w:rsid w:val="006B432D"/>
    <w:rsid w:val="007D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D29E"/>
  <w15:chartTrackingRefBased/>
  <w15:docId w15:val="{5C82A90F-BAC8-43C6-82EE-5EC573B3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7D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D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2023-10-11T11:12:00Z</dcterms:created>
  <dcterms:modified xsi:type="dcterms:W3CDTF">2023-10-11T11:14:00Z</dcterms:modified>
</cp:coreProperties>
</file>