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D00" w:rsidRDefault="0042141E" w:rsidP="0042141E">
      <w:pPr>
        <w:pStyle w:val="1"/>
        <w:jc w:val="center"/>
      </w:pPr>
      <w:r w:rsidRPr="0042141E">
        <w:t>Валютное законодательство в развивающихся странах и его особенности</w:t>
      </w:r>
    </w:p>
    <w:p w:rsidR="0042141E" w:rsidRDefault="0042141E" w:rsidP="0042141E"/>
    <w:p w:rsidR="0042141E" w:rsidRDefault="0042141E" w:rsidP="0042141E">
      <w:bookmarkStart w:id="0" w:name="_GoBack"/>
      <w:r>
        <w:t>Валютное законодательство в развивающихся странах имеет свои особенности и часто отличается от аналогичных норм в развитых государствах. Эти особенности обусловлены рядом факторов, включая экономическую ситуацию, уровень развития финансовой инфраструктуры и особеннос</w:t>
      </w:r>
      <w:r>
        <w:t>ти макроэкономической политики.</w:t>
      </w:r>
    </w:p>
    <w:p w:rsidR="0042141E" w:rsidRDefault="0042141E" w:rsidP="0042141E">
      <w:r>
        <w:t xml:space="preserve">Одной из основных особенностей валютного законодательства в развивающихся странах является наличие ограничений на обмен валюты и перемещение капитала. Во многих случаях государство регулирует доступ к иностранной валюте, ограничивая количество средств, которые граждане и компании могут обменивать на иностранную валюту или переводить за границу. Эти меры принимаются с целью управления балансом платежей и предотвращения </w:t>
      </w:r>
      <w:r>
        <w:t>ослабления национальной валюты.</w:t>
      </w:r>
    </w:p>
    <w:p w:rsidR="0042141E" w:rsidRDefault="0042141E" w:rsidP="0042141E">
      <w:r>
        <w:t>Еще одной характерной чертой валютного законодательства в развивающихся странах может быть наличие множества различных валютных курсов. Например, государство может устанавливать официальный курс для определенных видов операций (например, импорта и экспорта товаров), но при этом существует параллельный рынок, где валюта обменивается по более высокому курсу. Это может создавать сложности для предпринимателей и инвесторов при пл</w:t>
      </w:r>
      <w:r>
        <w:t>анировании финансовых операций.</w:t>
      </w:r>
    </w:p>
    <w:p w:rsidR="0042141E" w:rsidRDefault="0042141E" w:rsidP="0042141E">
      <w:r>
        <w:t>Также важным аспектом валютного законодательства в развивающихся странах является контроль за движением капитала. Государство может вводить ограничения на перемещение средств за границу, а также на инвестиции иностранных компаний в стране. Эти меры могут быть направлены на защиту национальных интересов и стимул</w:t>
      </w:r>
      <w:r>
        <w:t>ирование внутренних инвестиций.</w:t>
      </w:r>
    </w:p>
    <w:p w:rsidR="0042141E" w:rsidRDefault="0042141E" w:rsidP="0042141E">
      <w:r>
        <w:t>Однако следует отметить, что валютное законодательство в развивающихся странах часто изменяется в ответ на текущую экономическую ситуацию. Государства могут реагировать на кризисы и валютные колебания путем введения новых правил и ограничений. Это создает дополнительные вызовы для предпринимателей и инвесторов, которые должны постоянно отслеживат</w:t>
      </w:r>
      <w:r>
        <w:t>ь изменения в законодательстве.</w:t>
      </w:r>
    </w:p>
    <w:p w:rsidR="0042141E" w:rsidRDefault="0042141E" w:rsidP="0042141E">
      <w:r>
        <w:t>Таким образом, валютное законодательство в развивающихся странах имеет свои особенности, которые могут повлиять на финансовую стратегию предприятий и инвесторов. Понимание этих особенностей и соблюдение законодательства являются важными аспектами успешной деятельности на международном рынке.</w:t>
      </w:r>
    </w:p>
    <w:p w:rsidR="0042141E" w:rsidRDefault="0042141E" w:rsidP="0042141E">
      <w:r>
        <w:t>Другой важной особенностью валютного законодательства в развивающихся странах является вопрос о стабильности и надежности правовой системы. В рядах таких стран иногда возникают юридические и политические риски, которые могут повлиять на права инвесторов и владельцев активов. Например, изменения в правилах владения иностранными активами или национализация компаний могут стать вызо</w:t>
      </w:r>
      <w:r>
        <w:t>вом для иностранных инвесторов.</w:t>
      </w:r>
    </w:p>
    <w:p w:rsidR="0042141E" w:rsidRDefault="0042141E" w:rsidP="0042141E">
      <w:r>
        <w:t>Также стоит учитывать, что валютное законодательство в развивающихся странах может быть подвержено изменениям в связи с международными договорами и соглашениями. Многие страны стремятся привлечь иностранные инвестиции и подписывают международные соглашения, которые могут влиять на правила обме</w:t>
      </w:r>
      <w:r>
        <w:t>на валютой и движения капитала.</w:t>
      </w:r>
    </w:p>
    <w:p w:rsidR="0042141E" w:rsidRDefault="0042141E" w:rsidP="0042141E">
      <w:r>
        <w:t xml:space="preserve">Для бизнеса и инвесторов важно проводить тщательное исследование валютного законодательства в конкретной стране перед началом деятельности или инвестициями. Это </w:t>
      </w:r>
      <w:r>
        <w:lastRenderedPageBreak/>
        <w:t>включает в себя анализ потенциальных рисков, связанных с валютными операциями, и разработку стратегии для их управления. Также следует учитывать, что консультации с юристами и финансовыми специалистами, имеющими опыт работы в данной стран</w:t>
      </w:r>
      <w:r>
        <w:t>е, могут быть весьма полезными.</w:t>
      </w:r>
    </w:p>
    <w:p w:rsidR="0042141E" w:rsidRPr="0042141E" w:rsidRDefault="0042141E" w:rsidP="0042141E">
      <w:r>
        <w:t>В заключение, валютное законодательство в развивающихся странах подвержено особым особенностям и изменениям, и оно может влиять на деятельность предприятий и инвесторов. Понимание этих особенностей и аккуратное планирование финансовых операций в соответствии с местным законодательством являются ключевыми факторами для успешной работы на мировых рынках и снижения рисков.</w:t>
      </w:r>
      <w:bookmarkEnd w:id="0"/>
    </w:p>
    <w:sectPr w:rsidR="0042141E" w:rsidRPr="00421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00"/>
    <w:rsid w:val="0042141E"/>
    <w:rsid w:val="00AD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8F677"/>
  <w15:chartTrackingRefBased/>
  <w15:docId w15:val="{7A6182C5-53E6-4B5E-AEAD-A947A7E63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14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14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573</Words>
  <Characters>3271</Characters>
  <Application>Microsoft Office Word</Application>
  <DocSecurity>0</DocSecurity>
  <Lines>27</Lines>
  <Paragraphs>7</Paragraphs>
  <ScaleCrop>false</ScaleCrop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2023-10-11T11:30:00Z</dcterms:created>
  <dcterms:modified xsi:type="dcterms:W3CDTF">2023-10-11T11:31:00Z</dcterms:modified>
</cp:coreProperties>
</file>