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45" w:rsidRDefault="000C451D" w:rsidP="000C451D">
      <w:pPr>
        <w:pStyle w:val="1"/>
        <w:jc w:val="center"/>
      </w:pPr>
      <w:r w:rsidRPr="000C451D">
        <w:t>Валютные аспекты мировых экономических кризисов</w:t>
      </w:r>
    </w:p>
    <w:p w:rsidR="000C451D" w:rsidRDefault="000C451D" w:rsidP="000C451D"/>
    <w:p w:rsidR="000C451D" w:rsidRDefault="000C451D" w:rsidP="000C451D">
      <w:bookmarkStart w:id="0" w:name="_GoBack"/>
      <w:r>
        <w:t>Мировые экономические кризисы имеют огромное влияние на валютное право и международные финансовые рынки. Эти события вызывают колебания валютных курсов, изменения валютных регуляций и требуют реакции со стороны правительств, центральных банков и финансовых организаций. Рассмотрим, какие валютные аспекты сопутствуют мировым экономическим кризисам.</w:t>
      </w:r>
    </w:p>
    <w:p w:rsidR="000C451D" w:rsidRDefault="000C451D" w:rsidP="000C451D">
      <w:r>
        <w:t>Мировые кризисы часто сопровождаются значительными колебаниями курсов национальных валют. Инвесторы и трейдеры перераспределяют свои активы, и это влияет на спрос и предложение на валютном рынке. Часто видимым следствием кризиса является девальвация национальной валюты, что может привести к инфляции и удару по покупательной способности граждан.</w:t>
      </w:r>
    </w:p>
    <w:p w:rsidR="000C451D" w:rsidRDefault="000C451D" w:rsidP="000C451D">
      <w:r>
        <w:t>Чтобы смягчить последствия кризиса и стабилизировать валютный рынок, центральные банки могут проводить валютные интервенции. Это включает в себя покупку или продажу национальной валюты на международном рынке с целью уравновесить курс. Вмешательство центральных банков может иметь временный эффект на валютный рынок.</w:t>
      </w:r>
    </w:p>
    <w:p w:rsidR="000C451D" w:rsidRDefault="000C451D" w:rsidP="000C451D">
      <w:r>
        <w:t>В ответ на кризисы некоторые страны вводят временные меры по контролю капитала, чтобы предотвратить вывод капитала из страны. Это может включать в себя ограничения на конвертацию валюты, требования к регистрации сделок и ужесточение правил кредитования.</w:t>
      </w:r>
    </w:p>
    <w:p w:rsidR="000C451D" w:rsidRDefault="000C451D" w:rsidP="000C451D">
      <w:r>
        <w:t>Валютные аспекты кризисов также касаются международных финансовых институтов, таких как Международный Валютный Фонд (МВФ). Эти организации могут предоставлять финансовую помощь странам, столкнувшимся с кризисом, и содействовать финансовой стабильности.</w:t>
      </w:r>
    </w:p>
    <w:p w:rsidR="000C451D" w:rsidRDefault="000C451D" w:rsidP="000C451D">
      <w:r>
        <w:t>В условиях мировых экономических кризисов страны могут сотрудничать для разработки координационных мер, направленных на восстановление мировой экономики и валютной стабильности. Примером может служить соглашение G20 о финансовой стабильности.</w:t>
      </w:r>
    </w:p>
    <w:p w:rsidR="000C451D" w:rsidRDefault="000C451D" w:rsidP="000C451D">
      <w:r>
        <w:t>В периоды экономических кризисов инвесторы и центральные банки могут обращаться к таким резервным активам, как золото и стабильные иностранные валюты (например, доллар США), как убежищу от валютных колебаний. Это может привести к изменению долей золота и резервных валют в портфеле страны.</w:t>
      </w:r>
    </w:p>
    <w:p w:rsidR="000C451D" w:rsidRDefault="000C451D" w:rsidP="000C451D">
      <w:r>
        <w:t xml:space="preserve">С развитием технологий появились новые активы, такие как </w:t>
      </w:r>
      <w:proofErr w:type="spellStart"/>
      <w:r>
        <w:t>криптовалюты</w:t>
      </w:r>
      <w:proofErr w:type="spellEnd"/>
      <w:r>
        <w:t xml:space="preserve"> и цифровые активы. Они представляют собой дополнительный аспект валютных аспектов кризисов. Например, в некоторых случаях инвесторы могут рассматривать </w:t>
      </w:r>
      <w:proofErr w:type="spellStart"/>
      <w:r>
        <w:t>криптовалюты</w:t>
      </w:r>
      <w:proofErr w:type="spellEnd"/>
      <w:r>
        <w:t xml:space="preserve"> как альтернативу традиционным валютам в условиях нестабильности на финансовых рынках.</w:t>
      </w:r>
    </w:p>
    <w:p w:rsidR="000C451D" w:rsidRDefault="000C451D" w:rsidP="000C451D">
      <w:r>
        <w:t>Кризисы могут стимулировать страны к введению торговых барьеров, таких как введение тарифов и квот на импорт. Это может вызвать торговую войну и воздействовать на валютные курсы через изменения в балансе торговли.</w:t>
      </w:r>
    </w:p>
    <w:p w:rsidR="000C451D" w:rsidRDefault="000C451D" w:rsidP="000C451D">
      <w:r>
        <w:t>В условиях кризиса некоторые страны могут формировать валютные кластеры или валютные союзы для укрепления сотрудничества и обмена определенными валютами. Это может способствовать устойчивости валютных курсов и снижению рисков в условиях кризиса.</w:t>
      </w:r>
    </w:p>
    <w:p w:rsidR="000C451D" w:rsidRDefault="000C451D" w:rsidP="000C451D">
      <w:r>
        <w:t>Крупные международные корпорации и инвестиционные фонды имеют значительное влияние на валютные рынки. Их решения по размещению капитала и валютному диверсификации могут оказать существенное воздействие на валютные курсы в периоды нестабильности.</w:t>
      </w:r>
    </w:p>
    <w:p w:rsidR="000C451D" w:rsidRDefault="000C451D" w:rsidP="000C451D">
      <w:r>
        <w:lastRenderedPageBreak/>
        <w:t>В целом, валютные аспекты мировых экономических кризисов представляют сложную и взаимосвязанную тему, требующую внимательного наблюдения, анализа и регулирования со стороны государств и международных финансовых институтов.</w:t>
      </w:r>
    </w:p>
    <w:p w:rsidR="000C451D" w:rsidRPr="000C451D" w:rsidRDefault="000C451D" w:rsidP="000C451D">
      <w:r>
        <w:t>В заключение, валютное право и валютные аспекты играют важную роль в условиях мировых экономических кризисов. Они взаимосвязаны с финансовой стабильностью и могут потребовать активных регуляторных мер со стороны государств и международных организаций для смягчения негативных последствий кризиса на национальные и мировые финансовые рынки.</w:t>
      </w:r>
      <w:bookmarkEnd w:id="0"/>
    </w:p>
    <w:sectPr w:rsidR="000C451D" w:rsidRPr="000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45"/>
    <w:rsid w:val="000C451D"/>
    <w:rsid w:val="008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3E49"/>
  <w15:chartTrackingRefBased/>
  <w15:docId w15:val="{8B0DAA8C-E614-4D94-B58B-434F3BE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2023-10-11T11:46:00Z</dcterms:created>
  <dcterms:modified xsi:type="dcterms:W3CDTF">2023-10-11T11:49:00Z</dcterms:modified>
</cp:coreProperties>
</file>