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00" w:rsidRDefault="00C7176D" w:rsidP="00C7176D">
      <w:pPr>
        <w:pStyle w:val="1"/>
        <w:jc w:val="center"/>
      </w:pPr>
      <w:r w:rsidRPr="00C7176D">
        <w:t>Валютное регулирование и защита прав потребителей в международных сделках</w:t>
      </w:r>
    </w:p>
    <w:p w:rsidR="00C7176D" w:rsidRDefault="00C7176D" w:rsidP="00C7176D"/>
    <w:p w:rsidR="00C7176D" w:rsidRDefault="00C7176D" w:rsidP="00C7176D">
      <w:bookmarkStart w:id="0" w:name="_GoBack"/>
      <w:r>
        <w:t>Валютное регулирование является одним из важнейших аспектов макроэкономической политики любого государства, обеспечивающим стабильность национальной экономики. В условиях глобализации, когда экономические границы между странами стираются, растет и роль валютного регулирования в обеспечении защиты прав потреб</w:t>
      </w:r>
      <w:r>
        <w:t>ителей в международных сделках.</w:t>
      </w:r>
    </w:p>
    <w:p w:rsidR="00C7176D" w:rsidRDefault="00C7176D" w:rsidP="00C7176D">
      <w:r>
        <w:t>Международные сделки, включая торговлю, туризм и инвестиции, требуют от потребителей и бизнеса учета валютных рисков. Валютные колебания могут влиять на стоимость товаров и услуг, доступность кредитов и инвестиций, а также на возможность выполнения договорных обязательств. В этом контексте валютное регулирование становится инструментом минимизации этих рисков и</w:t>
      </w:r>
      <w:r>
        <w:t xml:space="preserve"> обеспечения прав потребителей.</w:t>
      </w:r>
    </w:p>
    <w:p w:rsidR="00C7176D" w:rsidRDefault="00C7176D" w:rsidP="00C7176D">
      <w:r>
        <w:t>Одним из ключевых моментов в защите прав потребителей на международном уровне является прозрачность и предсказуемость валютной политики. Потребители должны быть уверены, что их интересы будут защищены в случае валютных колебаний, и что у них будет возможность получить компенсацию в слу</w:t>
      </w:r>
      <w:r>
        <w:t>чае нарушений.</w:t>
      </w:r>
    </w:p>
    <w:p w:rsidR="00C7176D" w:rsidRDefault="00C7176D" w:rsidP="00C7176D">
      <w:r>
        <w:t xml:space="preserve">Также важным элементом защиты прав потребителей является механизм решения споров в международных сделках. В условиях разных юрисдикций и законодательных рамок разных стран, необходимо наличие эффективных и прозрачных механизмов для рассмотрения </w:t>
      </w:r>
      <w:r>
        <w:t>жалоб и предъявления претензий.</w:t>
      </w:r>
    </w:p>
    <w:p w:rsidR="00C7176D" w:rsidRDefault="00C7176D" w:rsidP="00C7176D">
      <w:r>
        <w:t xml:space="preserve">Тем не менее, современные тенденции в мировой экономике предъявляют новые вызовы к валютному регулированию. Развитие цифровых технологий, появление </w:t>
      </w:r>
      <w:proofErr w:type="spellStart"/>
      <w:r>
        <w:t>криптовалют</w:t>
      </w:r>
      <w:proofErr w:type="spellEnd"/>
      <w:r>
        <w:t xml:space="preserve"> и децентрализованных финансовых систем требуют адаптации законодательных рамок, чтобы обеспечить защиту потре</w:t>
      </w:r>
      <w:r>
        <w:t xml:space="preserve">бителей в этих новых условиях. </w:t>
      </w:r>
    </w:p>
    <w:p w:rsidR="00C7176D" w:rsidRDefault="00C7176D" w:rsidP="00C7176D">
      <w:r>
        <w:t xml:space="preserve">С одной стороны, </w:t>
      </w:r>
      <w:proofErr w:type="spellStart"/>
      <w:r>
        <w:t>криптовалюты</w:t>
      </w:r>
      <w:proofErr w:type="spellEnd"/>
      <w:r>
        <w:t xml:space="preserve"> могут предоставить потребителям новые возможности, такие как ускоренные и менее затратные международные переводы. Однако они также несут риски, связанные с волатильностью, отсутствием традиционного государственного регулирования и возмож</w:t>
      </w:r>
      <w:r>
        <w:t>ностью финансовых мошенничеств.</w:t>
      </w:r>
    </w:p>
    <w:p w:rsidR="00C7176D" w:rsidRDefault="00C7176D" w:rsidP="00C7176D">
      <w:r>
        <w:t>Поэтому странам необходимо активно сотрудничать на международном уровне для создания единых стандартов и подходов к регулированию цифровых валют. Это поможет не только минимизировать риски, но и расширить возможности для потребителей, о</w:t>
      </w:r>
      <w:r>
        <w:t>беспечивая их права и интересы.</w:t>
      </w:r>
    </w:p>
    <w:p w:rsidR="00C7176D" w:rsidRDefault="00C7176D" w:rsidP="00C7176D">
      <w:r>
        <w:t>Кроме того, усиление международного сотрудничества в области валютного регулирования способствует созданию устойчивой и прозрачной мировой финансовой системы. Такая система будет способствовать росту международной торговли, инвестиций и, как следствие, улучшен</w:t>
      </w:r>
      <w:r>
        <w:t>ию качества жизни потребителей.</w:t>
      </w:r>
    </w:p>
    <w:p w:rsidR="00C7176D" w:rsidRDefault="00C7176D" w:rsidP="00C7176D">
      <w:r>
        <w:t>В итоге, защита прав потребителей в международных сделках — это не статичная цель, а динамичный процесс, требующий постоянного мониторинга, адаптации и реформ. Валютное регулирование, в свою очередь, должно быть готово к быстрой реакции на изменяющиеся реалии мировой экономики.</w:t>
      </w:r>
    </w:p>
    <w:p w:rsidR="00C7176D" w:rsidRPr="00C7176D" w:rsidRDefault="00C7176D" w:rsidP="00C7176D">
      <w:r>
        <w:t xml:space="preserve">В заключение можно сказать, что валютное регулирование, будучи ключевым элементом экономической политики государства, играет важную роль в обеспечении защиты прав потребителей в международных сделках. Правильно настроенное валютное регулирование </w:t>
      </w:r>
      <w:r>
        <w:lastRenderedPageBreak/>
        <w:t>может создать условия для стабильного экономического роста, устойчивости международных сделок и обеспечения интересов потребителей на глобальном уровне.</w:t>
      </w:r>
      <w:bookmarkEnd w:id="0"/>
    </w:p>
    <w:sectPr w:rsidR="00C7176D" w:rsidRPr="00C7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C7176D"/>
    <w:rsid w:val="00C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ED7"/>
  <w15:chartTrackingRefBased/>
  <w15:docId w15:val="{A72C0F1A-6FE5-4F4D-8BC0-D40499E4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7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2023-10-11T17:44:00Z</dcterms:created>
  <dcterms:modified xsi:type="dcterms:W3CDTF">2023-10-11T17:47:00Z</dcterms:modified>
</cp:coreProperties>
</file>