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5D" w:rsidRDefault="0028250D" w:rsidP="0028250D">
      <w:pPr>
        <w:pStyle w:val="1"/>
        <w:jc w:val="center"/>
      </w:pPr>
      <w:r w:rsidRPr="0028250D">
        <w:t>Валютное право и международные финансовые организации</w:t>
      </w:r>
    </w:p>
    <w:p w:rsidR="0028250D" w:rsidRDefault="0028250D" w:rsidP="0028250D"/>
    <w:p w:rsidR="0028250D" w:rsidRDefault="0028250D" w:rsidP="0028250D">
      <w:bookmarkStart w:id="0" w:name="_GoBack"/>
      <w:r>
        <w:t>Валютное право играет важную роль в мировой финансовой системе, устанавливая правила и нормы, регулирующие валютные операции и отношения между странами. Международные финансовые организации, такие как Международный валютный фонд (МВФ) или Всемирный банк, активно взаимодействуют с национальными валютными системами, обеспечи</w:t>
      </w:r>
      <w:r>
        <w:t>вая их стабильность и развитие.</w:t>
      </w:r>
    </w:p>
    <w:p w:rsidR="0028250D" w:rsidRDefault="0028250D" w:rsidP="0028250D">
      <w:r>
        <w:t>МВФ, в частности, был создан с целью обеспечения международной валютной стабильности. Он предоставляет кредиты странам, испытывающим временные балансовые проблемы, и помогает в формировании экономических политик, направленных на устойчивый рост. Валютное законодательство отдельных стран должно соответствовать стандартам и рекомендациям МВФ, что гарантирует прозрачность и ответ</w:t>
      </w:r>
      <w:r>
        <w:t>ственность в валютной политике.</w:t>
      </w:r>
    </w:p>
    <w:p w:rsidR="0028250D" w:rsidRDefault="0028250D" w:rsidP="0028250D">
      <w:r>
        <w:t>Всемирный банк, с другой стороны, фокусируется на долгосрочных инвестиционных проектах и развитии. Он может финансировать проекты в странах, которые нуждаются в инфраструктурном развитии или социальных инвестициях. Но даже в таком контексте валютное право играет важную роль, определяя услови</w:t>
      </w:r>
      <w:r>
        <w:t>я и нормы для таких инвестиций.</w:t>
      </w:r>
    </w:p>
    <w:p w:rsidR="0028250D" w:rsidRDefault="0028250D" w:rsidP="0028250D">
      <w:r>
        <w:t xml:space="preserve">Еще одним активным участником международных валютных отношений является Всемирная торговая организация (ВТО), которая регулирует торговые отношения между странами. Правила ВТО влияют на валютные курсы и условия торговли, и, следовательно, взаимосвязь между валютным законодательством и положениями </w:t>
      </w:r>
      <w:r>
        <w:t>ВТО не может быть игнорирована.</w:t>
      </w:r>
    </w:p>
    <w:p w:rsidR="0028250D" w:rsidRDefault="0028250D" w:rsidP="0028250D">
      <w:r>
        <w:t>Международные финансовые организации также играют роль в разработке стандартов и практик в области предотвращения отмывания денег и финансирования терроризма. Такие организации, как Финансовая действия по борьбе с отмыванием денег (FATF), устанавливают международные стандарты, которым должны следовать национальные валютные регуляторы.</w:t>
      </w:r>
    </w:p>
    <w:p w:rsidR="0028250D" w:rsidRDefault="0028250D" w:rsidP="0028250D">
      <w:r>
        <w:t>В дополнение к роли основных международных финансовых организаций следует отметить активное участие региональных банков развития, таких как Европейский банк реконструкции и развития (ЕБРР) или Азиатский банк развития. Эти организации часто сотрудничают с странами в рамках региональных проектов, которые также требуют строгого соб</w:t>
      </w:r>
      <w:r>
        <w:t>людения валютных норм и правил.</w:t>
      </w:r>
    </w:p>
    <w:p w:rsidR="0028250D" w:rsidRDefault="0028250D" w:rsidP="0028250D">
      <w:r>
        <w:t>Также стоит учитывать, что в условиях глобализации и интеграции рынков, многие страны заключают двусторонние и многосторонние соглашения о валютном регулировании. Эти соглашения могут включать в себя обязательства по установлению фиксированных валютных курсов, координации монетарной политики и</w:t>
      </w:r>
      <w:r>
        <w:t>ли созданию общих валютных зон.</w:t>
      </w:r>
    </w:p>
    <w:p w:rsidR="0028250D" w:rsidRDefault="0028250D" w:rsidP="0028250D">
      <w:r>
        <w:t xml:space="preserve">Интеграция валютных рынков также приводит к необходимости совершенствования механизмов международного валютного контроля. С учетом роста числа трансграничных финансовых операций и использования цифровых валют, актуальными становятся вопросы обеспечения безопасности </w:t>
      </w:r>
      <w:r>
        <w:t xml:space="preserve">и прозрачности таких операций. </w:t>
      </w:r>
    </w:p>
    <w:p w:rsidR="0028250D" w:rsidRDefault="0028250D" w:rsidP="0028250D">
      <w:r>
        <w:t>В этом контексте роль международных финансовых организаций в создании и поддержании эффективной системы международного валютного регулирования становится еще более важной. Они не только формируют общие стандарты и правила, но и способствуют обмену опытом, исследованиям и инновациям в данной сфере.</w:t>
      </w:r>
    </w:p>
    <w:p w:rsidR="0028250D" w:rsidRPr="0028250D" w:rsidRDefault="0028250D" w:rsidP="0028250D">
      <w:r>
        <w:t xml:space="preserve">В заключение следует отметить, что международные финансовые организации и валютное право взаимосвязаны и дополняют друг друга. Взаимодействие на уровне международного </w:t>
      </w:r>
      <w:r>
        <w:lastRenderedPageBreak/>
        <w:t>регулирования и национального законодательства обеспечивает стабильность и развитие мировой экономики, создавая условия для сотрудничества и интеграции.</w:t>
      </w:r>
      <w:bookmarkEnd w:id="0"/>
    </w:p>
    <w:sectPr w:rsidR="0028250D" w:rsidRPr="0028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D"/>
    <w:rsid w:val="000E105D"/>
    <w:rsid w:val="002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F558"/>
  <w15:chartTrackingRefBased/>
  <w15:docId w15:val="{71F3BF62-1F1A-4F0B-8160-8F36D55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2023-10-11T18:00:00Z</dcterms:created>
  <dcterms:modified xsi:type="dcterms:W3CDTF">2023-10-11T18:04:00Z</dcterms:modified>
</cp:coreProperties>
</file>