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98" w:rsidRDefault="00EE7443" w:rsidP="00EE7443">
      <w:pPr>
        <w:pStyle w:val="1"/>
        <w:jc w:val="center"/>
      </w:pPr>
      <w:r w:rsidRPr="00EE7443">
        <w:t>Валютные аспекты финансовых кризисов и их управление</w:t>
      </w:r>
    </w:p>
    <w:p w:rsidR="00EE7443" w:rsidRDefault="00EE7443" w:rsidP="00EE7443"/>
    <w:p w:rsidR="00EE7443" w:rsidRDefault="00EE7443" w:rsidP="00EE7443">
      <w:bookmarkStart w:id="0" w:name="_GoBack"/>
      <w:r>
        <w:t>Финансовые кризисы являются одним из ключевых факторов, влияющих на мировую экономику. Валютные аспекты часто становятся как причиной, так и следствием этих кризисов. Понимание их роли и механизмов позволяет разрабатывать эффективные методы управления и пр</w:t>
      </w:r>
      <w:r>
        <w:t>едотвращения кризисных явлений.</w:t>
      </w:r>
    </w:p>
    <w:p w:rsidR="00EE7443" w:rsidRDefault="00EE7443" w:rsidP="00EE7443">
      <w:r>
        <w:t xml:space="preserve">Одной из основных причин финансовых кризисов в прошлом стала нестабильность валютных курсов. Внезапные колебания курсов могут вызвать панику на рынках, что, в свою очередь, может привести к массовым выводам капитала из страны и девальвации национальной валюты. Так, например, кризис в Юго-Восточной Азии в 1997 году был инициирован обеспокоенностью инвесторов относительно валютных рисков </w:t>
      </w:r>
      <w:r>
        <w:t>и неустойчивости валют региона.</w:t>
      </w:r>
    </w:p>
    <w:p w:rsidR="00EE7443" w:rsidRDefault="00EE7443" w:rsidP="00EE7443">
      <w:r>
        <w:t>Другой аспект валютных проблем связан с так называемым "проклятием ресурсов". Страны, обладающие большими природными ресурсами, могут столкнуться с проблемой переоценки своей национальной валюты из-за роста экспортных доходов. Это может привести к снижению конкурентоспособности других секторов экономики, создавая дисбаланс и подвергая ст</w:t>
      </w:r>
      <w:r>
        <w:t>рану риску финансового кризиса.</w:t>
      </w:r>
    </w:p>
    <w:p w:rsidR="00EE7443" w:rsidRDefault="00EE7443" w:rsidP="00EE7443">
      <w:r>
        <w:t>Управление валютными рисками требует комплексного подхода. Одним из способов является использование валютных интервенций со стороны центрального банка, путем покупки или продажи валюты для стабилизации ее курса. Другой механизм – введение валютных контролей, ограничивающих или регулирующих д</w:t>
      </w:r>
      <w:r>
        <w:t>вижение капитала через границу.</w:t>
      </w:r>
    </w:p>
    <w:p w:rsidR="00EE7443" w:rsidRDefault="00EE7443" w:rsidP="00EE7443">
      <w:r>
        <w:t>Также для управления валютными рисками и предотвращения кризисов важно соблюдение макроэкономической дисциплины. Прозрачная и ответственная монетарная политика, а также сбалансированный бюджет, могут снизить вероятность во</w:t>
      </w:r>
      <w:r>
        <w:t>зникновения кризисных ситуаций.</w:t>
      </w:r>
    </w:p>
    <w:p w:rsidR="00EE7443" w:rsidRDefault="00EE7443" w:rsidP="00EE7443">
      <w:r>
        <w:t>Важную роль в управлении валютными рисками играют международные финансовые организации, такие как МВФ. Они могут предоставлять финансовую помощь странам, столкнувшимся с валютными проблемами, а также разрабатывать рекомендации по валютной политике.</w:t>
      </w:r>
    </w:p>
    <w:p w:rsidR="00EE7443" w:rsidRDefault="00EE7443" w:rsidP="00EE7443">
      <w:r>
        <w:t xml:space="preserve">Кроме вышеуказанных механизмов управления валютными рисками, следует обратить внимание на инструменты хеджирования, доступные на финансовых рынках. </w:t>
      </w:r>
      <w:proofErr w:type="spellStart"/>
      <w:r>
        <w:t>Деривативы</w:t>
      </w:r>
      <w:proofErr w:type="spellEnd"/>
      <w:r>
        <w:t>, такие как фьючерсы и опционы на валюту, позволяют участникам рынка заключать контракты на покупку или продажу валюты в будущем по фиксированной цене, что может служить защитой от непредсказуемых колебаний валю</w:t>
      </w:r>
      <w:r>
        <w:t>тных курсов.</w:t>
      </w:r>
    </w:p>
    <w:p w:rsidR="00EE7443" w:rsidRDefault="00EE7443" w:rsidP="00EE7443">
      <w:r>
        <w:t xml:space="preserve">Также важностью обладает координация международных усилий в сфере валютной политики. Взаимодействие между центральными банками разных стран может помочь сгладить резкие колебания валют и предотвратить "валютные войны", когда страны пытаются получить конкурентное преимущество </w:t>
      </w:r>
      <w:r>
        <w:t>путем девальвации своей валюты.</w:t>
      </w:r>
    </w:p>
    <w:p w:rsidR="00EE7443" w:rsidRDefault="00EE7443" w:rsidP="00EE7443">
      <w:r>
        <w:t>Другой актуальной проблемой, связанной с валютными кризисами, является задолженность стран в иностранной валюте. Большой объем долга, выраженного в иностранной валюте, может усилить валютные риски, так как девальвация национальной валюты увеличивает стоимость обслуживания долга. Поэтому стратегия управления государственным долгом должна учитывать валютные риски, а диверсификация источников финансирования может снизить уровень уязвимости экон</w:t>
      </w:r>
      <w:r>
        <w:t>омики перед валютными шоками.</w:t>
      </w:r>
    </w:p>
    <w:p w:rsidR="00EE7443" w:rsidRDefault="00EE7443" w:rsidP="00EE7443">
      <w:r>
        <w:lastRenderedPageBreak/>
        <w:t>Понимание взаимосвязи между валютной политикой и другими сферами экономики, такими как торговля, инвестиции и долговые обязательства, позволит более эффективно реагировать на возникающие вызовы и предотвращать возможные кризисы в будущем.</w:t>
      </w:r>
    </w:p>
    <w:p w:rsidR="00EE7443" w:rsidRPr="00EE7443" w:rsidRDefault="00EE7443" w:rsidP="00EE7443">
      <w:r>
        <w:t>В заключение следует отметить, что валютные аспекты финансовых кризисов имеют сложный характер и требуют тщательного анализа и управления. Правильный выбор инструментов и стратегий может помочь предотвратить негативные последствия и обеспечить устойчивое экономическое развитие.</w:t>
      </w:r>
      <w:bookmarkEnd w:id="0"/>
    </w:p>
    <w:sectPr w:rsidR="00EE7443" w:rsidRPr="00EE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8"/>
    <w:rsid w:val="00511E98"/>
    <w:rsid w:val="00E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FE5B"/>
  <w15:chartTrackingRefBased/>
  <w15:docId w15:val="{4CF33E18-A068-45AC-9168-5C8CA21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2023-10-11T18:05:00Z</dcterms:created>
  <dcterms:modified xsi:type="dcterms:W3CDTF">2023-10-11T18:08:00Z</dcterms:modified>
</cp:coreProperties>
</file>