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EFC" w:rsidRDefault="00F32605" w:rsidP="00F32605">
      <w:pPr>
        <w:pStyle w:val="1"/>
        <w:jc w:val="center"/>
      </w:pPr>
      <w:r w:rsidRPr="00F32605">
        <w:t>Валютное право и судебные разбирательства в международных спорах</w:t>
      </w:r>
    </w:p>
    <w:p w:rsidR="00F32605" w:rsidRDefault="00F32605" w:rsidP="00F32605"/>
    <w:p w:rsidR="00F32605" w:rsidRDefault="00F32605" w:rsidP="00F32605">
      <w:bookmarkStart w:id="0" w:name="_GoBack"/>
      <w:r>
        <w:t>Валютное право занимает особое место в системе международного права из-за его роли в регулировании экономических отношений между государствами. С учетом глобализации и усиления экономической интеграции между странами, валютные вопросы стали одними из самых актуальных в междунаро</w:t>
      </w:r>
      <w:r>
        <w:t>дных судебных разбирательствах.</w:t>
      </w:r>
    </w:p>
    <w:p w:rsidR="00F32605" w:rsidRDefault="00F32605" w:rsidP="00F32605">
      <w:r>
        <w:t>Основной причиной международных споров в области валютного права часто становится невыполнение государством своих обязательств, связанных с валютным регулированием, девальвацией или реструктуризацией долгов. В таких случаях стороны ищут правовую защиту своих интересов, обращаясь к международным суд</w:t>
      </w:r>
      <w:r>
        <w:t>ебным и арбитражным инстанциям.</w:t>
      </w:r>
    </w:p>
    <w:p w:rsidR="00F32605" w:rsidRDefault="00F32605" w:rsidP="00F32605">
      <w:r>
        <w:t xml:space="preserve">Одним из ключевых аспектов в судебных разбирательствах, связанных с валютным правом, является определение применимого права. В зависимости от договорных обязательств, могут применяться как национальные законы одной из сторон, так и </w:t>
      </w:r>
      <w:proofErr w:type="gramStart"/>
      <w:r>
        <w:t>международные нормы</w:t>
      </w:r>
      <w:proofErr w:type="gramEnd"/>
      <w:r>
        <w:t xml:space="preserve"> и принципы.</w:t>
      </w:r>
    </w:p>
    <w:p w:rsidR="00F32605" w:rsidRDefault="00F32605" w:rsidP="00F32605">
      <w:r>
        <w:t>Важную роль в разрешении валютных споров играют международные арбитражные инстанции, такие как Международный центр по урегулированию инвестиционных споров (ICSID) или Лондонский суд международного арбитража (LCIA). Эти институты предоставляют экспертизу в решении сложных валютных вопросов, основываясь на между</w:t>
      </w:r>
      <w:r>
        <w:t>народных стандартах и практике.</w:t>
      </w:r>
    </w:p>
    <w:p w:rsidR="00F32605" w:rsidRDefault="00F32605" w:rsidP="00F32605">
      <w:r>
        <w:t>Судебные решения в валютных спорах могут иметь серьезные экономические и политические последствия для сторон. Поэтому в процессе разбирательства особое внимание уделяется не только юридическим аспектам дела, но и экономическому ко</w:t>
      </w:r>
      <w:r>
        <w:t>нтексту, в котором возник спор.</w:t>
      </w:r>
    </w:p>
    <w:p w:rsidR="00F32605" w:rsidRDefault="00F32605" w:rsidP="00F32605">
      <w:r>
        <w:t>Кроме того, в последние годы активно развивается практика медиации в международных валютных спорах. Этот подход позволяет сторонам достичь взаимовыгодного компромисса без обращения к суду, что может существенно сократить время и ресурсы, затраченные на разрешение спора.</w:t>
      </w:r>
    </w:p>
    <w:p w:rsidR="00F32605" w:rsidRDefault="00F32605" w:rsidP="00F32605">
      <w:r>
        <w:t>Для успешного разрешения международных валютных споров важен профессиональный подход сторон к выбору арбитров или судей. Эксперты в данной области обладают не только глубокими знаниями международного валютного права, но и пониманием экономических особенностей, что позволяет им принимать более обос</w:t>
      </w:r>
      <w:r>
        <w:t>нованные и объективные решения.</w:t>
      </w:r>
    </w:p>
    <w:p w:rsidR="00F32605" w:rsidRDefault="00F32605" w:rsidP="00F32605">
      <w:r>
        <w:t>Также необходимо учитывать, что международные валютные споры могут иметь долгосрочные последствия для национальных экономик сторон. Например, неблагоприятное решение может вызвать поток капитала из страны, повышение процентных ставок или изменение курса национальной валюты. Поэтому страны, сталкивающиеся с такими спорами, часто предпринимают дипломатические усилия параллельно с юридическим процессом, чтобы минимизировать во</w:t>
      </w:r>
      <w:r>
        <w:t>зможный негативный эффект.</w:t>
      </w:r>
    </w:p>
    <w:p w:rsidR="00F32605" w:rsidRDefault="00F32605" w:rsidP="00F32605">
      <w:r>
        <w:t>Кроме того, с учетом быстро меняющегося характера мировой экономики и валютных рынков, валютное право постоянно адаптируется к новым условиям. Это требует от юристов и судей постоянного профессионального обновления, изучения новы</w:t>
      </w:r>
      <w:r>
        <w:t>х международных норм и практик.</w:t>
      </w:r>
    </w:p>
    <w:p w:rsidR="00F32605" w:rsidRDefault="00F32605" w:rsidP="00F32605">
      <w:r>
        <w:t xml:space="preserve">Иногда споры в сфере валютного права могут возникать из-за различного толкования международных договоров или неясностей в их формулировках. В этих случаях, особенно если договор не предоставляет четкого механизма разрешения споров, важность приобретает превентивная работа: разработка более четких и конкретных условий, консультации с экспертами </w:t>
      </w:r>
      <w:r>
        <w:lastRenderedPageBreak/>
        <w:t>в процессе заключения договора и применение стандартных международных положений в отсутствие специфических договоренностей сторон.</w:t>
      </w:r>
    </w:p>
    <w:p w:rsidR="00F32605" w:rsidRPr="00F32605" w:rsidRDefault="00F32605" w:rsidP="00F32605">
      <w:r>
        <w:t>В заключение следует отметить, что валютное право и судебные разбирательства в международных спорах требуют комплексного и многогранного подхода. Успешное разрешение таких споров возможно только при учете всех юридических, экономических и политических аспектов ситуации.</w:t>
      </w:r>
      <w:bookmarkEnd w:id="0"/>
    </w:p>
    <w:sectPr w:rsidR="00F32605" w:rsidRPr="00F326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FC"/>
    <w:rsid w:val="00040EFC"/>
    <w:rsid w:val="00F32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4152A"/>
  <w15:chartTrackingRefBased/>
  <w15:docId w15:val="{B71BCB26-A54E-4E0F-91C6-B628F543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326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260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2023-10-11T18:09:00Z</dcterms:created>
  <dcterms:modified xsi:type="dcterms:W3CDTF">2023-10-11T18:12:00Z</dcterms:modified>
</cp:coreProperties>
</file>