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C" w:rsidRDefault="00B868AC" w:rsidP="00B868AC">
      <w:pPr>
        <w:pStyle w:val="1"/>
        <w:jc w:val="center"/>
      </w:pPr>
      <w:r w:rsidRPr="00B868AC">
        <w:t xml:space="preserve">Валютное законодательство и технологии </w:t>
      </w:r>
      <w:proofErr w:type="spellStart"/>
      <w:r w:rsidRPr="00B868AC">
        <w:t>блокчейн</w:t>
      </w:r>
      <w:proofErr w:type="spellEnd"/>
      <w:r w:rsidRPr="00B868AC">
        <w:t xml:space="preserve"> и криптографии</w:t>
      </w:r>
    </w:p>
    <w:p w:rsidR="00B868AC" w:rsidRDefault="00B868AC" w:rsidP="00B868AC"/>
    <w:p w:rsidR="00B868AC" w:rsidRDefault="00B868AC" w:rsidP="00B868AC">
      <w:bookmarkStart w:id="0" w:name="_GoBack"/>
      <w:r>
        <w:t>Валютное законодательство традиционно было направлено на регулирование отношений, связанных с обменом, использованием и хранением национальных и иностранных валют. Однако в последние десятилетия мир столкнулся с революционными изменениями в области финансовых технологий, в частности, с появлением техн</w:t>
      </w:r>
      <w:r>
        <w:t xml:space="preserve">ологий </w:t>
      </w:r>
      <w:proofErr w:type="spellStart"/>
      <w:r>
        <w:t>блокчейн</w:t>
      </w:r>
      <w:proofErr w:type="spellEnd"/>
      <w:r>
        <w:t xml:space="preserve"> и криптографии.</w:t>
      </w:r>
    </w:p>
    <w:p w:rsidR="00B868AC" w:rsidRDefault="00B868AC" w:rsidP="00B868AC">
      <w:proofErr w:type="spellStart"/>
      <w:r>
        <w:t>Блокчейн</w:t>
      </w:r>
      <w:proofErr w:type="spellEnd"/>
      <w:r>
        <w:t xml:space="preserve">, или распределенный реестр, стал основой для создания </w:t>
      </w:r>
      <w:proofErr w:type="spellStart"/>
      <w:r>
        <w:t>криптовалют</w:t>
      </w:r>
      <w:proofErr w:type="spellEnd"/>
      <w:r>
        <w:t xml:space="preserve"> - цифровых или виртуальных средств обмена, которые используют криптографию для обеспечения своей безопасности. Появление </w:t>
      </w:r>
      <w:proofErr w:type="spellStart"/>
      <w:r>
        <w:t>криптовалют</w:t>
      </w:r>
      <w:proofErr w:type="spellEnd"/>
      <w:r>
        <w:t xml:space="preserve"> вызвало необходимость в новом подходе к валютному регулированию, так как традиционные механизмы и инструменты контроля </w:t>
      </w:r>
      <w:r>
        <w:t>и надзора стали неэффективными.</w:t>
      </w:r>
    </w:p>
    <w:p w:rsidR="00B868AC" w:rsidRDefault="00B868AC" w:rsidP="00B868AC">
      <w:r>
        <w:t xml:space="preserve">Многие страны начали активно разрабатывать и внедрять новые нормативные акты, регулирующие оборот </w:t>
      </w:r>
      <w:proofErr w:type="spellStart"/>
      <w:r>
        <w:t>криптовалют</w:t>
      </w:r>
      <w:proofErr w:type="spellEnd"/>
      <w:r>
        <w:t xml:space="preserve">, их </w:t>
      </w:r>
      <w:proofErr w:type="spellStart"/>
      <w:r>
        <w:t>майнинг</w:t>
      </w:r>
      <w:proofErr w:type="spellEnd"/>
      <w:r>
        <w:t xml:space="preserve">, хранение и использование. Основные вопросы, которые стоит решить законодателям: это определение статуса </w:t>
      </w:r>
      <w:proofErr w:type="spellStart"/>
      <w:r>
        <w:t>криптовалюты</w:t>
      </w:r>
      <w:proofErr w:type="spellEnd"/>
      <w:r>
        <w:t xml:space="preserve"> (является ли она товаром, валютой или иной формой актива), налогообложение операций с </w:t>
      </w:r>
      <w:proofErr w:type="spellStart"/>
      <w:r>
        <w:t>криптовалютами</w:t>
      </w:r>
      <w:proofErr w:type="spellEnd"/>
      <w:r>
        <w:t>, а также меры по борьбе с отмыванием денег и финансиров</w:t>
      </w:r>
      <w:r>
        <w:t xml:space="preserve">анием терроризма в </w:t>
      </w:r>
      <w:proofErr w:type="spellStart"/>
      <w:r>
        <w:t>криптосреде</w:t>
      </w:r>
      <w:proofErr w:type="spellEnd"/>
      <w:r>
        <w:t>.</w:t>
      </w:r>
    </w:p>
    <w:p w:rsidR="00B868AC" w:rsidRDefault="00B868AC" w:rsidP="00B868AC">
      <w:r>
        <w:t xml:space="preserve">Технология </w:t>
      </w:r>
      <w:proofErr w:type="spellStart"/>
      <w:r>
        <w:t>блокчейн</w:t>
      </w:r>
      <w:proofErr w:type="spellEnd"/>
      <w:r>
        <w:t xml:space="preserve"> также стоит в центре внимания валютных регуляторов из-за своего потенциала в области кросс-</w:t>
      </w:r>
      <w:proofErr w:type="spellStart"/>
      <w:r>
        <w:t>бордерных</w:t>
      </w:r>
      <w:proofErr w:type="spellEnd"/>
      <w:r>
        <w:t xml:space="preserve"> платежей, цифровых идентификаторов и даже создания цифровых версий национальных валют. Некоторые центральные банки уже проводят исследования и эксперименты по выпуску собственных ц</w:t>
      </w:r>
      <w:r>
        <w:t xml:space="preserve">ифровых валют на базе </w:t>
      </w:r>
      <w:proofErr w:type="spellStart"/>
      <w:r>
        <w:t>блокчейн</w:t>
      </w:r>
      <w:proofErr w:type="spellEnd"/>
      <w:r>
        <w:t>.</w:t>
      </w:r>
    </w:p>
    <w:p w:rsidR="00B868AC" w:rsidRDefault="00B868AC" w:rsidP="00B868AC">
      <w:r>
        <w:t xml:space="preserve">Однако, несмотря на потенциал технологии, существуют и риски, связанные с применением </w:t>
      </w:r>
      <w:proofErr w:type="spellStart"/>
      <w:r>
        <w:t>блокчейн</w:t>
      </w:r>
      <w:proofErr w:type="spellEnd"/>
      <w:r>
        <w:t xml:space="preserve"> в валютной сфере. К ним можно отнести возможные технические сбои, вопросы безопасности и приватности данных, а также риски, связанные с отсутствием централизованного контроля над </w:t>
      </w:r>
      <w:proofErr w:type="spellStart"/>
      <w:r>
        <w:t>блокчейн</w:t>
      </w:r>
      <w:proofErr w:type="spellEnd"/>
      <w:r>
        <w:t>-сетями.</w:t>
      </w:r>
    </w:p>
    <w:p w:rsidR="00B868AC" w:rsidRDefault="00B868AC" w:rsidP="00B868AC">
      <w:r>
        <w:t xml:space="preserve">Внедрение </w:t>
      </w:r>
      <w:proofErr w:type="spellStart"/>
      <w:r>
        <w:t>блокчейн</w:t>
      </w:r>
      <w:proofErr w:type="spellEnd"/>
      <w:r>
        <w:t>-технологий в сфере валютного регулирования требует не только адаптации существующего законодательства, но и глубокого понимания особенностей этой технологии. Переход к децентрализованным системам управления финансовыми операциями предполагает большую ответственность со стороны участников рынка и создает новы</w:t>
      </w:r>
      <w:r>
        <w:t>е требования к их квалификации.</w:t>
      </w:r>
    </w:p>
    <w:p w:rsidR="00B868AC" w:rsidRDefault="00B868AC" w:rsidP="00B868AC">
      <w:r>
        <w:t xml:space="preserve">Одной из ключевых особенностей </w:t>
      </w:r>
      <w:proofErr w:type="spellStart"/>
      <w:r>
        <w:t>криптовалют</w:t>
      </w:r>
      <w:proofErr w:type="spellEnd"/>
      <w:r>
        <w:t xml:space="preserve"> и технологии </w:t>
      </w:r>
      <w:proofErr w:type="spellStart"/>
      <w:r>
        <w:t>блокчейн</w:t>
      </w:r>
      <w:proofErr w:type="spellEnd"/>
      <w:r>
        <w:t xml:space="preserve"> является их </w:t>
      </w:r>
      <w:proofErr w:type="spellStart"/>
      <w:r>
        <w:t>трансграничность</w:t>
      </w:r>
      <w:proofErr w:type="spellEnd"/>
      <w:r>
        <w:t xml:space="preserve">. Это делает сложным процесс создания унифицированного международного регулирования, так как каждая страна может иметь свой подход к классификации, налогообложению и контролю за </w:t>
      </w:r>
      <w:proofErr w:type="spellStart"/>
      <w:r>
        <w:t>криптоактивами</w:t>
      </w:r>
      <w:proofErr w:type="spellEnd"/>
      <w:r>
        <w:t>. В этом контексте международное сотрудничество и координация усилий регуляторов различных стран</w:t>
      </w:r>
      <w:r>
        <w:t xml:space="preserve"> становятся крайне актуальными.</w:t>
      </w:r>
    </w:p>
    <w:p w:rsidR="00B868AC" w:rsidRDefault="00B868AC" w:rsidP="00B868AC">
      <w:r>
        <w:t xml:space="preserve">Также следует учитывать роль и значение частного сектора в развитии </w:t>
      </w:r>
      <w:proofErr w:type="spellStart"/>
      <w:r>
        <w:t>блокчейн</w:t>
      </w:r>
      <w:proofErr w:type="spellEnd"/>
      <w:r>
        <w:t xml:space="preserve">-технологий. Компании и </w:t>
      </w:r>
      <w:proofErr w:type="spellStart"/>
      <w:r>
        <w:t>стартапы</w:t>
      </w:r>
      <w:proofErr w:type="spellEnd"/>
      <w:r>
        <w:t>, работающие в этой сфере, часто опережают регуляторов в плане инноваций и применения новых технологических решений. Сотрудничество между государственными органами и частным сектором может помочь создать сбалансированный и гибкий подход к регулированию, который будет способствовать инновациям, но при этом обеспечивать надежную защиту интересов потребителей и ст</w:t>
      </w:r>
      <w:r>
        <w:t xml:space="preserve">абильность финансовой системы. </w:t>
      </w:r>
    </w:p>
    <w:p w:rsidR="00B868AC" w:rsidRDefault="00B868AC" w:rsidP="00B868AC">
      <w:r>
        <w:t xml:space="preserve">Тема взаимодействия валютного законодательства с технологиями </w:t>
      </w:r>
      <w:proofErr w:type="spellStart"/>
      <w:r>
        <w:t>блокчейн</w:t>
      </w:r>
      <w:proofErr w:type="spellEnd"/>
      <w:r>
        <w:t xml:space="preserve"> и криптографии непрерывно развивается. Это обусловлено быстрыми изменениями в сфере </w:t>
      </w:r>
      <w:proofErr w:type="spellStart"/>
      <w:r>
        <w:t>криптовалют</w:t>
      </w:r>
      <w:proofErr w:type="spellEnd"/>
      <w:r>
        <w:t xml:space="preserve"> и появлением новых инструментов и платформ на базе </w:t>
      </w:r>
      <w:proofErr w:type="spellStart"/>
      <w:r>
        <w:t>блокчейн</w:t>
      </w:r>
      <w:proofErr w:type="spellEnd"/>
      <w:r>
        <w:t xml:space="preserve">. В этой связи регуляторам </w:t>
      </w:r>
      <w:r>
        <w:lastRenderedPageBreak/>
        <w:t>необходимо оперативно реагировать на новые вызовы, адаптировать законодательство и совершенствовать подходы к надзору и контролю.</w:t>
      </w:r>
    </w:p>
    <w:p w:rsidR="00B868AC" w:rsidRPr="00B868AC" w:rsidRDefault="00B868AC" w:rsidP="00B868AC">
      <w:r>
        <w:t xml:space="preserve">В заключение следует отметить, что интеграция технологий </w:t>
      </w:r>
      <w:proofErr w:type="spellStart"/>
      <w:r>
        <w:t>блокчейн</w:t>
      </w:r>
      <w:proofErr w:type="spellEnd"/>
      <w:r>
        <w:t xml:space="preserve"> и криптографии в валютное законодательство является неотъемлемым элементом современной финансовой реальности. Несмотря на вызовы и риски, они предоставляют уникальные возможности для улучшения эффективности, безопасности и доступности финансовых услуг на глобальном уровне.</w:t>
      </w:r>
      <w:bookmarkEnd w:id="0"/>
    </w:p>
    <w:sectPr w:rsidR="00B868AC" w:rsidRPr="00B8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6C"/>
    <w:rsid w:val="007B6C6C"/>
    <w:rsid w:val="00B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9354"/>
  <w15:chartTrackingRefBased/>
  <w15:docId w15:val="{88E0FDB8-461E-4BA3-93B3-4265FB2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2023-10-11T18:13:00Z</dcterms:created>
  <dcterms:modified xsi:type="dcterms:W3CDTF">2023-10-11T18:16:00Z</dcterms:modified>
</cp:coreProperties>
</file>