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32" w:rsidRDefault="00376A31" w:rsidP="00376A31">
      <w:pPr>
        <w:pStyle w:val="1"/>
        <w:jc w:val="center"/>
      </w:pPr>
      <w:r w:rsidRPr="00376A31">
        <w:t>Валютные долговые обязательства государств и их воздействие на финансовые рынки</w:t>
      </w:r>
    </w:p>
    <w:p w:rsidR="00376A31" w:rsidRDefault="00376A31" w:rsidP="00376A31"/>
    <w:p w:rsidR="00376A31" w:rsidRDefault="00376A31" w:rsidP="00376A31">
      <w:bookmarkStart w:id="0" w:name="_GoBack"/>
      <w:r>
        <w:t>Валютные долговые обязательства государств представляют собой один из ключевых аспектов международной финансовой системы. Эти обязательства возникают в результате займов, которые государства берут на внешних рынках в иностранной валюте. Изучение динамики и структуры этих обязательств позволяет глубже понимать характеристики мировой экономики, а также прогнозироват</w:t>
      </w:r>
      <w:r>
        <w:t>ь возможные финансовые кризисы.</w:t>
      </w:r>
    </w:p>
    <w:p w:rsidR="00376A31" w:rsidRDefault="00376A31" w:rsidP="00376A31">
      <w:r>
        <w:t>Валютные долговые обязательства могут влиять на стабильность финансовых рынков различными способами. Во-первых, увеличение объема долга может стать сигналом для инвесторов о повышенном риске инвестирования в данное государство. При этом, если страна неспособна обслуживать свой долг, это может привести к падению доверия к её экономике, что, в свою очередь, может вызвать отток капитала и д</w:t>
      </w:r>
      <w:r>
        <w:t>евальвацию национальной валюты.</w:t>
      </w:r>
    </w:p>
    <w:p w:rsidR="00376A31" w:rsidRDefault="00376A31" w:rsidP="00376A31">
      <w:r>
        <w:t xml:space="preserve">Во-вторых, большой внешний долг может уменьшить способность государства реагировать на экономические шоки, так как значительная часть бюджета будет идти на обслуживание долга. Это может ограничить возможности государства проводить стимулирующую экономическую политику в </w:t>
      </w:r>
      <w:r>
        <w:t>периоды экономической рецессии.</w:t>
      </w:r>
    </w:p>
    <w:p w:rsidR="00376A31" w:rsidRDefault="00376A31" w:rsidP="00376A31">
      <w:r>
        <w:t>Также стоит учитывать, что валютные долговые обязательства связаны с курсовыми рисками. При укреплении иностранной валюты по отношению к национальной, долговая нагрузка на государство увеличивается, что может вызвать доп</w:t>
      </w:r>
      <w:r>
        <w:t>олнительные бюджетные проблемы.</w:t>
      </w:r>
    </w:p>
    <w:p w:rsidR="00376A31" w:rsidRDefault="00376A31" w:rsidP="00376A31">
      <w:r>
        <w:t>Однако валютные займы также могут иметь и положительное воздействие на финансовые рынки. Путем привлечения иностранного капитала государства могут финансировать крупные инфраструктурные проекты или инвестировать в развитие экономики. Если эти инвестиции оправдывают себя, то страна может демонстрировать стабильный экономический рост, что, в свою очередь, привлекает еще больше инвестиций.</w:t>
      </w:r>
    </w:p>
    <w:p w:rsidR="00376A31" w:rsidRDefault="00376A31" w:rsidP="00376A31">
      <w:r>
        <w:t>Большое значение для управления валютными долговыми обязательствами имеет правильная стратегия управления долгом. Эта стратегия включает в себя выбор оптимального соотношения между внутренними и внешними займами, определение оптимального состава валют в структуре долга и выбор инструментов для управления к</w:t>
      </w:r>
      <w:r>
        <w:t>урсовыми и процентными рисками.</w:t>
      </w:r>
    </w:p>
    <w:p w:rsidR="00376A31" w:rsidRDefault="00376A31" w:rsidP="00376A31">
      <w:r>
        <w:t>Особенное внимание при этом стоит уделить структуре валютного долга. Если большая часть долга сконцентрирована в одной или нескольких валютах, это увеличивает уязвимость государства перед курсовыми колебаниями. Разнообразие валют в структуре долга позволяет снизить это</w:t>
      </w:r>
      <w:r>
        <w:t>т риск.</w:t>
      </w:r>
    </w:p>
    <w:p w:rsidR="00376A31" w:rsidRDefault="00376A31" w:rsidP="00376A31">
      <w:r>
        <w:t>Важно также учитывать сроки погашения долговых обязательств. Долгосрочные обязательства обычно считаются менее рискованными, так как дают больше времени на их обслуживание и погашение. Однако при наличии большого объема краткосрочного долга, страна может столкнуться с проблемами ликвидности, особенно если д</w:t>
      </w:r>
      <w:r>
        <w:t>оступ к новым займам ограничен.</w:t>
      </w:r>
    </w:p>
    <w:p w:rsidR="00376A31" w:rsidRDefault="00376A31" w:rsidP="00376A31">
      <w:r>
        <w:t>Также стоит отметить, что многие страны сталкиваются с проблемой "</w:t>
      </w:r>
      <w:proofErr w:type="spellStart"/>
      <w:r>
        <w:t>перекредитованности</w:t>
      </w:r>
      <w:proofErr w:type="spellEnd"/>
      <w:r>
        <w:t>", когда объем долга становится настолько большим, что ставит под угрозу его дальнейшее обслуживание. В таких случаях международные кредитные организации, такие как Международный валютный фонд, могут предложить программы реструктуризации долга, что позволяет странам "перезагрузить"</w:t>
      </w:r>
      <w:r>
        <w:t xml:space="preserve"> свои финансовые обязательства.</w:t>
      </w:r>
    </w:p>
    <w:p w:rsidR="00376A31" w:rsidRDefault="00376A31" w:rsidP="00376A31">
      <w:r>
        <w:lastRenderedPageBreak/>
        <w:t>В целом, управление валютными долговыми обязательствами требует комплексного подхода и постоянного мониторинга состояния мировых финансовых рынков, чтобы своевременно реагировать на возникающие угрозы и избегать финансовых потрясений.</w:t>
      </w:r>
    </w:p>
    <w:p w:rsidR="00376A31" w:rsidRPr="00376A31" w:rsidRDefault="00376A31" w:rsidP="00376A31">
      <w:r>
        <w:t>В заключение можно сказать, что валютные долговые обязательства государств играют ключевую роль в мировой экономической системе. Управление этими обязательствами и грамотная финансовая политика могут обеспечить стабильность и рост экономики, тогда как неэффективное управление долгом может стать причиной финансовых кризисов.</w:t>
      </w:r>
      <w:bookmarkEnd w:id="0"/>
    </w:p>
    <w:sectPr w:rsidR="00376A31" w:rsidRPr="0037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32"/>
    <w:rsid w:val="000C7032"/>
    <w:rsid w:val="003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60DA"/>
  <w15:chartTrackingRefBased/>
  <w15:docId w15:val="{996D51D7-BA92-4DAB-A75D-14F493F1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2023-10-11T18:47:00Z</dcterms:created>
  <dcterms:modified xsi:type="dcterms:W3CDTF">2023-10-11T18:51:00Z</dcterms:modified>
</cp:coreProperties>
</file>