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096" w:rsidRDefault="006866E8" w:rsidP="006866E8">
      <w:pPr>
        <w:pStyle w:val="1"/>
        <w:jc w:val="center"/>
      </w:pPr>
      <w:r w:rsidRPr="006866E8">
        <w:t>Валютное право и этика в финансовой сфере</w:t>
      </w:r>
    </w:p>
    <w:p w:rsidR="006866E8" w:rsidRDefault="006866E8" w:rsidP="006866E8"/>
    <w:p w:rsidR="006866E8" w:rsidRDefault="006866E8" w:rsidP="006866E8">
      <w:bookmarkStart w:id="0" w:name="_GoBack"/>
      <w:r>
        <w:t>Валютное право регулирует отношения, связанные с валютными операциями, обеспечивая правопорядок и стабильность в финансовой сфере. При этом этические принципы играют не менее важную роль, устанавливая моральные рамки поведения для участников рынка и создавая основу для дове</w:t>
      </w:r>
      <w:r>
        <w:t>рительных отношений между ними.</w:t>
      </w:r>
    </w:p>
    <w:p w:rsidR="006866E8" w:rsidRDefault="006866E8" w:rsidP="006866E8">
      <w:r>
        <w:t>Валютное право задает юридические рамки для валютных операций, определяя, какие действия разрешены, а какие – запрещены. Эти рамки формируются на основе экономической политики государства, интересов его граждан и международных договоренностей. Но при всех формальных требованиях валютного законодательства, эффективное функционирование финансовой системы невозможно</w:t>
      </w:r>
      <w:r>
        <w:t xml:space="preserve"> без соблюдения этических норм.</w:t>
      </w:r>
    </w:p>
    <w:p w:rsidR="006866E8" w:rsidRDefault="006866E8" w:rsidP="006866E8">
      <w:r>
        <w:t>Этика в финансовой сфере охватывает принципы честности, прозрачности, профессионализма и ответственности. Эти принципы помогают предотвратить мошенничество, инсайдерскую торговлю, манипуляции рынком и другие недобросовестные действия, которые могут нанести ущерб инвесторам</w:t>
      </w:r>
      <w:r>
        <w:t>, клиентам и экономике в целом.</w:t>
      </w:r>
    </w:p>
    <w:p w:rsidR="006866E8" w:rsidRDefault="006866E8" w:rsidP="006866E8">
      <w:r>
        <w:t>Однако, даже при наличии строгого валютного законодательства и этических кодексов, в финансовой сфере могут возникать ситуации, когда закон и мораль противостоят друг другу. В таких случаях профессионалам финансового рынка важно не только следовать букве закона, но и учитывать этические аспекты своей деятельности.</w:t>
      </w:r>
    </w:p>
    <w:p w:rsidR="006866E8" w:rsidRDefault="006866E8" w:rsidP="006866E8">
      <w:r>
        <w:t xml:space="preserve">Дополнительно следует отметить, что в </w:t>
      </w:r>
      <w:proofErr w:type="spellStart"/>
      <w:r>
        <w:t>глобализированном</w:t>
      </w:r>
      <w:proofErr w:type="spellEnd"/>
      <w:r>
        <w:t xml:space="preserve"> мире валютное право и этика в финансовой сфере приобретают особую актуальность. Международные финансовые потоки, пересечение различных юрисдикций и разнообразие культур делают необходимым унификацию этических стандарто</w:t>
      </w:r>
      <w:r>
        <w:t>в и согласование валютных норм.</w:t>
      </w:r>
    </w:p>
    <w:p w:rsidR="006866E8" w:rsidRDefault="006866E8" w:rsidP="006866E8">
      <w:r>
        <w:t>Проблемы, такие как отмывание денег, уклонение от налогов или недобросовестная конкуренция, становятся более сложными в международном контексте. В этой связи многие страны и международные организации активно работают над созданием общих принципов и стандартов, которые бы обеспечивали справедливую конкуренцию и защиту прав потребителей на глобаль</w:t>
      </w:r>
      <w:r>
        <w:t>ном уровне.</w:t>
      </w:r>
    </w:p>
    <w:p w:rsidR="006866E8" w:rsidRDefault="006866E8" w:rsidP="006866E8">
      <w:r>
        <w:t>Также не стоит забывать о роли образования и подготовки специалистов в финансовой сфере. Обучение не только законам, но и этическим нормам, формирование профессиональной этики у будущих экономистов, банкиров и финансистов является залогом устойчиво</w:t>
      </w:r>
      <w:r>
        <w:t>го развития финансовой системы.</w:t>
      </w:r>
    </w:p>
    <w:p w:rsidR="006866E8" w:rsidRDefault="006866E8" w:rsidP="006866E8">
      <w:r>
        <w:t>В целом, сочетание валютного права и этики создает фундамент для честного и открытого финансового рынка, где права и интересы всех участников уважаются и защищаются.</w:t>
      </w:r>
    </w:p>
    <w:p w:rsidR="006866E8" w:rsidRPr="006866E8" w:rsidRDefault="006866E8" w:rsidP="006866E8">
      <w:r>
        <w:t>В заключение, можно сказать, что валютное право и этика в финансовой сфере являются двумя столпами, на которых держится доверие к финансовой системе. Правильное сочетание юридического регулирования и этических принципов позволяет создать устойчивую и прозрачную экономическую среду, способствующую развитию и стабильности.</w:t>
      </w:r>
      <w:bookmarkEnd w:id="0"/>
    </w:p>
    <w:sectPr w:rsidR="006866E8" w:rsidRPr="00686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096"/>
    <w:rsid w:val="006866E8"/>
    <w:rsid w:val="00D4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A3BDF"/>
  <w15:chartTrackingRefBased/>
  <w15:docId w15:val="{222E6D5A-5670-4541-8170-CB6259D74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66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66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418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2023-10-12T03:37:00Z</dcterms:created>
  <dcterms:modified xsi:type="dcterms:W3CDTF">2023-10-12T03:39:00Z</dcterms:modified>
</cp:coreProperties>
</file>