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0F" w:rsidRDefault="00980822" w:rsidP="00980822">
      <w:pPr>
        <w:pStyle w:val="1"/>
        <w:jc w:val="center"/>
      </w:pPr>
      <w:r w:rsidRPr="00980822">
        <w:t>Этика и правовые аспекты вирусологических исследований</w:t>
      </w:r>
    </w:p>
    <w:p w:rsidR="00980822" w:rsidRDefault="00980822" w:rsidP="00980822"/>
    <w:p w:rsidR="00980822" w:rsidRDefault="00980822" w:rsidP="00980822">
      <w:bookmarkStart w:id="0" w:name="_GoBack"/>
      <w:r>
        <w:t>Этика и правовые аспекты играют фундаментальную роль в проведении вирусологических исследований. В области вирусологии, где исследования часто включают в себя работу с патогенными организмами, важно строго соблюдать принципы биоэтики и нормы законодательства для обеспечения безопасности исс</w:t>
      </w:r>
      <w:r>
        <w:t>ледователей и общества в целом.</w:t>
      </w:r>
    </w:p>
    <w:p w:rsidR="00980822" w:rsidRDefault="00980822" w:rsidP="00980822">
      <w:r>
        <w:t>Соблюдение принципов конфиденциальности и информированного согласия является обязательным в исследованиях, которые включают в себя участие человека. Участники исследований должны быть полностью осведомлены о целях, методах и возможных рисках, а также потенциальных выг</w:t>
      </w:r>
      <w:r>
        <w:t>одах от участия в исследовании.</w:t>
      </w:r>
    </w:p>
    <w:p w:rsidR="00980822" w:rsidRDefault="00980822" w:rsidP="00980822">
      <w:r>
        <w:t>В связи с возможностью использования вирусов в биотерроризме вирусологические исследования также подпадают под строгий юридический контроль в целях обеспечения национальной и мировой безопасности. Это требует тщательного ведения учета и контроля за хранением и передачей вирусных кул</w:t>
      </w:r>
      <w:r>
        <w:t>ьтур и генетического материала.</w:t>
      </w:r>
    </w:p>
    <w:p w:rsidR="00980822" w:rsidRDefault="00980822" w:rsidP="00980822">
      <w:r>
        <w:t>Также стоит упомянуть вопросы интеллектуальной собственности и патентования в вирусологии. Права на научные открытия и разработки, включая новые методы диагностики, лечения и вакцины, должны быть четко регламентированы для стимулирования инноваций и обеспечения доступности медицинских технологий.</w:t>
      </w:r>
    </w:p>
    <w:p w:rsidR="00980822" w:rsidRDefault="00980822" w:rsidP="00980822">
      <w:r>
        <w:t xml:space="preserve">Дополнительные аспекты, которые следует рассмотреть в контексте этики и правовых норм в вирусологических исследованиях, касаются вопросов ответственного проведения исследований и публикации результатов. Исследователи должны стремиться к научной честности, обеспечивая точность, объективность и надежность полученных данных. Важно также учитывать возможные социальные, экологические и здравоохранительные последствия исследований и стремиться </w:t>
      </w:r>
      <w:r>
        <w:t>минимизировать возможные риски.</w:t>
      </w:r>
    </w:p>
    <w:p w:rsidR="00980822" w:rsidRDefault="00980822" w:rsidP="00980822">
      <w:r>
        <w:t>Вопросы соблюдения прав на авторство, публикацию и распространение научной информации также играют важную роль. Стремление к открытому доступу и широкому распространению научных данных должно балансироваться с необходимостью защиты конфиденциальности, интеллектуальной собственности и обеспеч</w:t>
      </w:r>
      <w:r>
        <w:t>ения национальной безопасности.</w:t>
      </w:r>
    </w:p>
    <w:p w:rsidR="00980822" w:rsidRDefault="00980822" w:rsidP="00980822">
      <w:r>
        <w:t>Помимо этого, ученые также должны быть готовы к общению с общественностью и СМИ, предоставляя точную и доступную информацию о своих исследованиях, о возможных рисках и преимуществах, а также о социальных и этических аспектах своей работы. Это помогает поддерживать доверие общества к научному сообществу и способствует более широкому обсуждению и пониманию вирусологических исследований среди широкой публики.</w:t>
      </w:r>
    </w:p>
    <w:p w:rsidR="00980822" w:rsidRPr="00980822" w:rsidRDefault="00980822" w:rsidP="00980822">
      <w:r>
        <w:t>В заключение, этика и правовые аспекты являются неотъемлемой частью вирусологических исследований, направленных на защиту прав и благосостояния участников исследований, а также обеспечение безопасности и благополучия общества в целом.</w:t>
      </w:r>
      <w:bookmarkEnd w:id="0"/>
    </w:p>
    <w:sectPr w:rsidR="00980822" w:rsidRPr="0098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0F"/>
    <w:rsid w:val="001D730F"/>
    <w:rsid w:val="0098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8DC4"/>
  <w15:chartTrackingRefBased/>
  <w15:docId w15:val="{1A4C9312-EFAF-49FB-B3FC-71F31860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2023-10-15T17:53:00Z</dcterms:created>
  <dcterms:modified xsi:type="dcterms:W3CDTF">2023-10-15T17:54:00Z</dcterms:modified>
</cp:coreProperties>
</file>