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CF" w:rsidRDefault="0040528C" w:rsidP="0040528C">
      <w:pPr>
        <w:pStyle w:val="1"/>
        <w:jc w:val="center"/>
      </w:pPr>
      <w:r>
        <w:t>Залог и ипотека как способы обеспечения исполнения обязательств</w:t>
      </w:r>
    </w:p>
    <w:p w:rsidR="0040528C" w:rsidRDefault="0040528C" w:rsidP="0040528C"/>
    <w:p w:rsidR="0040528C" w:rsidRDefault="0040528C" w:rsidP="0040528C">
      <w:bookmarkStart w:id="0" w:name="_GoBack"/>
      <w:r>
        <w:t>Залог и ипотека являются распространенными способами обеспечения исполнения обязательств в гражданском праве, позволяющими кредитору получить дополнительные гарантии возврата долга от заемщика. Эти методы обеспечения исполнения обязательств базируются на принципе предоставления имущества в качестве обеспечения ис</w:t>
      </w:r>
      <w:r>
        <w:t>полнения долговых обязательств.</w:t>
      </w:r>
    </w:p>
    <w:p w:rsidR="0040528C" w:rsidRDefault="0040528C" w:rsidP="0040528C">
      <w:r>
        <w:t>Залог представляет собой способ обеспечения, при котором заемщик передает кредитору право собственности на определенное имущество с условием, что после исполнения обязательств право собственности вернется обратно к заемщику. В случае невыполнения обязательств кредитор имеет право реализовать заложенное имущес</w:t>
      </w:r>
      <w:r>
        <w:t>тво для покрытия своих убытков.</w:t>
      </w:r>
    </w:p>
    <w:p w:rsidR="0040528C" w:rsidRDefault="0040528C" w:rsidP="0040528C">
      <w:r>
        <w:t>Ипотека, будучи разновидностью залога, чаще всего применяется в отношении недвижимого имущества. Особенностью ипотеки является то, что заложенное имущество остается в владении и пользовании заемщика, но в случае невыполнения обязательств, кредитор может обратиться в суд с требованием о продаж</w:t>
      </w:r>
      <w:r>
        <w:t>е имущества для покрытия долга.</w:t>
      </w:r>
    </w:p>
    <w:p w:rsidR="0040528C" w:rsidRDefault="0040528C" w:rsidP="0040528C">
      <w:r>
        <w:t>Залог и ипотека также подчинены ряду правовых норм, регулирующих порядок и условия их заключения, изменения и прекращения. Например, законодательство устанавливает требования к форме и содержанию договоров залога и ипотеки, а также предусматривает защиту прав и законных интересов</w:t>
      </w:r>
      <w:r>
        <w:t xml:space="preserve"> как заемщика, так и кредитора.</w:t>
      </w:r>
    </w:p>
    <w:p w:rsidR="0040528C" w:rsidRDefault="0040528C" w:rsidP="0040528C">
      <w:r>
        <w:t>Таким образом, залог и ипотека являются важными инструментами в практике гражданско-правовых отношений, обеспечивая стабильность и надежность финансовых сделок, а также защиту интересов участников данных отношений.</w:t>
      </w:r>
    </w:p>
    <w:p w:rsidR="0040528C" w:rsidRDefault="0040528C" w:rsidP="0040528C">
      <w:r>
        <w:t>Кроме того, необходимо учитывать, что каждый из этих способов обеспечения исполнения обязательств имеет свои особенности и нюансы. В частности, при заключении договора залога или ипотеки следует четко определять объект залога, его оценочную стоимость, сроки и условия исполнения обязательства, порядок реализации объекта залога в случае на</w:t>
      </w:r>
      <w:r>
        <w:t>рушения обязательств заемщиком.</w:t>
      </w:r>
    </w:p>
    <w:p w:rsidR="0040528C" w:rsidRDefault="0040528C" w:rsidP="0040528C">
      <w:r>
        <w:t xml:space="preserve">Также важным аспектом является регистрация права залога или ипотеки. Право залога на недвижимое имущество подлежит обязательной регистрации в установленном государством порядке, что делает его </w:t>
      </w:r>
      <w:proofErr w:type="spellStart"/>
      <w:r>
        <w:t>оппонируемым</w:t>
      </w:r>
      <w:proofErr w:type="spellEnd"/>
      <w:r>
        <w:t xml:space="preserve"> третьим лицам. Для защиты интересов залогодержателя закон предусматривает возможность обращения взыскания на заложенное имущес</w:t>
      </w:r>
      <w:r>
        <w:t>тво в преимущественном порядке.</w:t>
      </w:r>
    </w:p>
    <w:p w:rsidR="0040528C" w:rsidRDefault="0040528C" w:rsidP="0040528C">
      <w:r>
        <w:t xml:space="preserve">В законодательстве также прописаны механизмы защиты прав залогодателя. В случае нарушения условий договора, залогодатель имеет право на получение компенсации убытков, возникших вследствие утраты </w:t>
      </w:r>
      <w:r>
        <w:t>или повреждения объекта залога.</w:t>
      </w:r>
    </w:p>
    <w:p w:rsidR="0040528C" w:rsidRDefault="0040528C" w:rsidP="0040528C">
      <w:r>
        <w:t xml:space="preserve">Особое внимание следует уделить и аспектам расторжения договора залога или ипотеки. Залог прекращается не только </w:t>
      </w:r>
      <w:proofErr w:type="gramStart"/>
      <w:r>
        <w:t>вследствие исполнения</w:t>
      </w:r>
      <w:proofErr w:type="gramEnd"/>
      <w:r>
        <w:t xml:space="preserve"> обеспеченного этим залогом обязательства, но и в случае, если залогодатель и залогодержатель заключают соглашение о прекращении залога, а также в случае признания сделки нед</w:t>
      </w:r>
      <w:r>
        <w:t>ействительной.</w:t>
      </w:r>
    </w:p>
    <w:p w:rsidR="0040528C" w:rsidRPr="0040528C" w:rsidRDefault="0040528C" w:rsidP="0040528C">
      <w:r>
        <w:t>Таким образом, залог и ипотека выполняют важную роль в гражданско-правовых отношениях, обеспечивая интересы кредиторов и устанавливая дополнительные гарантии в случае невыполнения обязательств заемщиками. Правильное оформление и соблюдение всех требований законодательства в этой сфере обеспечивают эффективность применения данных механизмов и способствуют стабильности гражданско-правового оборота.</w:t>
      </w:r>
      <w:bookmarkEnd w:id="0"/>
    </w:p>
    <w:sectPr w:rsidR="0040528C" w:rsidRPr="0040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CF"/>
    <w:rsid w:val="0040528C"/>
    <w:rsid w:val="00AA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854C"/>
  <w15:chartTrackingRefBased/>
  <w15:docId w15:val="{18134EE8-CDE6-46BF-B272-D4CD31D9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2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2023-10-23T15:42:00Z</dcterms:created>
  <dcterms:modified xsi:type="dcterms:W3CDTF">2023-10-23T15:44:00Z</dcterms:modified>
</cp:coreProperties>
</file>