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31" w:rsidRDefault="00863F0C" w:rsidP="00863F0C">
      <w:pPr>
        <w:pStyle w:val="1"/>
        <w:jc w:val="center"/>
      </w:pPr>
      <w:r w:rsidRPr="00863F0C">
        <w:t>Понятие и правовая природа дарения в гражданском праве</w:t>
      </w:r>
    </w:p>
    <w:p w:rsidR="00863F0C" w:rsidRDefault="00863F0C" w:rsidP="00863F0C"/>
    <w:p w:rsidR="00863F0C" w:rsidRDefault="00863F0C" w:rsidP="00863F0C">
      <w:bookmarkStart w:id="0" w:name="_GoBack"/>
      <w:r>
        <w:t>Дарение является одним из важных институтов гражданского права и представляет собой юридическую сделку, в рамках которой одна сторона, называемая дарителем, передает имущество или иное имущественное право другой стороне, называемой одаряемым, безвозмездно и без каких-либо обязательств со стороны одаряемого. Правовая природа дарения в гражданском праве определяется законодательством и общепр</w:t>
      </w:r>
      <w:r>
        <w:t>изнанными правовыми принципами.</w:t>
      </w:r>
    </w:p>
    <w:p w:rsidR="00863F0C" w:rsidRDefault="00863F0C" w:rsidP="00863F0C">
      <w:r>
        <w:t>В соответствии с гражданским законодательством Российской Федерации, дарение регулируется Гражданским кодексом (ГК РФ). Согласно статье 572 ГК РФ, дарение признается договором, в силу которого одна сторона (даритель) обязуется передать имущество в собственность другой стороне (одаряемому) безвозмездно, а другая сторона обязуется принять это имуще</w:t>
      </w:r>
      <w:r>
        <w:t>ство и стать его собственником.</w:t>
      </w:r>
    </w:p>
    <w:p w:rsidR="00863F0C" w:rsidRDefault="00863F0C" w:rsidP="00863F0C">
      <w:r>
        <w:t>Важным аспектом понятия дарения является безвозмездность сделки. Это означает, что даритель передает имущество одаряемому без какого-либо вознаграждения или обязательства на получение чего-либо взамен. Однако, согласно закону, дарение может включать в себя расходы на переоформление права собственности или другие дополнительные расходы, котор</w:t>
      </w:r>
      <w:r>
        <w:t>ые могут возникнуть у дарителя.</w:t>
      </w:r>
    </w:p>
    <w:p w:rsidR="00863F0C" w:rsidRDefault="00863F0C" w:rsidP="00863F0C">
      <w:r>
        <w:t>Правовая природа дарения характеризуется некоторыми особенностями. Во-первых, дарение является договором, что подразумевает собой волевое соглашение сторон. Даритель добровольно передает имущество одаряемому, и одаряемый добро</w:t>
      </w:r>
      <w:r>
        <w:t>вольно принимает это имущество.</w:t>
      </w:r>
    </w:p>
    <w:p w:rsidR="00863F0C" w:rsidRDefault="00863F0C" w:rsidP="00863F0C">
      <w:r>
        <w:t>Во-вторых, дарение является односторонней сделкой. Это означает, что только даритель обязуется выполнить определенные действия, передав имущество, в то время как одаряемый не обязан предпринимать какие-либо действ</w:t>
      </w:r>
      <w:r>
        <w:t>ия или выплачивать компенсацию.</w:t>
      </w:r>
    </w:p>
    <w:p w:rsidR="00863F0C" w:rsidRDefault="00863F0C" w:rsidP="00863F0C">
      <w:r>
        <w:t>В-третьих, дарение является безвозмездной сделкой. Одаряемый не обязан возвращать дарителю какие-либо деньги или имущество взамен за полученное дарение. Это отличает дарение от других видов договоров, таких как купля-продажа или аренда.</w:t>
      </w:r>
    </w:p>
    <w:p w:rsidR="00863F0C" w:rsidRDefault="00863F0C" w:rsidP="00863F0C">
      <w:r>
        <w:t>Ещё одной важной особенностью дарения является необходимость его оформления в письменной форме. Согласно Гражданскому кодексу Российской Федерации, дарение недвижимого имущества, а также движимого имущества, стоимость которого составляет более 10 тысяч рублей, должно быть оформлено в письменной форме с обязательным нотариальным удостоверением. Это обеспечивает документальное подтверждение сд</w:t>
      </w:r>
      <w:r>
        <w:t>елки и защиту интересов сторон.</w:t>
      </w:r>
    </w:p>
    <w:p w:rsidR="00863F0C" w:rsidRDefault="00863F0C" w:rsidP="00863F0C">
      <w:r>
        <w:t>Также стоит отметить, что дарение может иметь различные цели и характеристики. Например, дарение может быть совершено с целью подарить имущество близкому человеку или родственнику, а также в благотворительных целях. Это делает дарение универсальным инструментом для передачи собственности и реализации различны</w:t>
      </w:r>
      <w:r>
        <w:t>х жизненных и социальных задач.</w:t>
      </w:r>
    </w:p>
    <w:p w:rsidR="00863F0C" w:rsidRDefault="00863F0C" w:rsidP="00863F0C">
      <w:r>
        <w:t>Исключением из принципа безвозмездности дарения может быть использование обязательства о возврате дара (подарочного обязательства). В этом случае даритель оставляет за собой право потребовать в будущем возврат дара или его стоимости, что делает дарение более гибким инструментом, позволяя учесть возможные изменения в обстоятельствах.</w:t>
      </w:r>
    </w:p>
    <w:p w:rsidR="00863F0C" w:rsidRDefault="00863F0C" w:rsidP="00863F0C">
      <w:r>
        <w:lastRenderedPageBreak/>
        <w:t>Таким образом, дарение в гражданском праве обладает своей спецификой, которая включает в себя оформление в письменной форме, безвозмездный характер сделки и возможность использования подарочного обязательства. Этот институт позволяет гражданам реализовывать различные юридические цели, включая передачу имущества, помощь близким и участие в благотворительных акциях.</w:t>
      </w:r>
    </w:p>
    <w:p w:rsidR="00863F0C" w:rsidRPr="00863F0C" w:rsidRDefault="00863F0C" w:rsidP="00863F0C">
      <w:r>
        <w:t>В заключение, дарение в гражданском праве представляет собой юридическую сделку, в рамках которой одна сторона безвозмездно передает имущество другой стороне. Правовая природа дарения определяется законодательством и характеризуется добровольным и безвозмездным характером этой сделки. Дарение имеет свои особенности, которые учитываются в гражданском праве для обеспечения справедливости и защиты интересов сторон.</w:t>
      </w:r>
      <w:bookmarkEnd w:id="0"/>
    </w:p>
    <w:sectPr w:rsidR="00863F0C" w:rsidRPr="0086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31"/>
    <w:rsid w:val="00711C31"/>
    <w:rsid w:val="0086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E05E"/>
  <w15:chartTrackingRefBased/>
  <w15:docId w15:val="{58C14FB8-2CF3-48BC-A045-09897BE1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F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F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2023-10-23T15:46:00Z</dcterms:created>
  <dcterms:modified xsi:type="dcterms:W3CDTF">2023-10-23T15:47:00Z</dcterms:modified>
</cp:coreProperties>
</file>