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26C" w:rsidRDefault="00D01E2D" w:rsidP="00D01E2D">
      <w:pPr>
        <w:pStyle w:val="1"/>
        <w:jc w:val="center"/>
      </w:pPr>
      <w:r w:rsidRPr="00D01E2D">
        <w:t>Правовые аспекты участия в долевой собственности</w:t>
      </w:r>
    </w:p>
    <w:p w:rsidR="00D01E2D" w:rsidRDefault="00D01E2D" w:rsidP="00D01E2D"/>
    <w:p w:rsidR="00D01E2D" w:rsidRDefault="00D01E2D" w:rsidP="00D01E2D">
      <w:bookmarkStart w:id="0" w:name="_GoBack"/>
      <w:r>
        <w:t>Долевая собственность является одной из форм собственности, при которой несколько лиц владеют определенным объектом совместно. Этот вид собственности может применяться к различным видам объектов, включая недвижимость, движимое имущество, ценные бумаги и другие активы. Участие в долевой собственности представляет собой важный правовой аспект, который регулируется законо</w:t>
      </w:r>
      <w:r>
        <w:t>дательством гражданского права.</w:t>
      </w:r>
    </w:p>
    <w:p w:rsidR="00D01E2D" w:rsidRDefault="00D01E2D" w:rsidP="00D01E2D">
      <w:r>
        <w:t>Одним из ключевых аспектов долевой собственности является определение долей каждого из участников. Доли могут быть разделены равномерно между всеми участниками, но также могут быть установлены в разных пропорциях в зависимости от соглашения между сторонами. Это означает, что один участник может владеть большей долей объекта, чем другой, что может иметь важное значение при принятии решений о управл</w:t>
      </w:r>
      <w:r>
        <w:t>ении и распоряжении имуществом.</w:t>
      </w:r>
    </w:p>
    <w:p w:rsidR="00D01E2D" w:rsidRDefault="00D01E2D" w:rsidP="00D01E2D">
      <w:r>
        <w:t>Долевая собственность также предусматривает право каждого участника на распоряжение своей долей. Это означает, что участник может продать, подарить, завещать или иным образом передать свою долю другому лицу без согласия остальных участников. Однако важно помнить, что при таких операциях другие участники сохраняют право первоочередного приобретения доли по тем же условиям, которые</w:t>
      </w:r>
      <w:r>
        <w:t xml:space="preserve"> были предложены третьему лицу.</w:t>
      </w:r>
    </w:p>
    <w:p w:rsidR="00D01E2D" w:rsidRDefault="00D01E2D" w:rsidP="00D01E2D">
      <w:r>
        <w:t>Участие в долевой собственности также подразумевает обязанность совместно управлять объектом собственности. Это может включать в себя принятие решений о ремонте, обслуживании, использовании и других вопросах, связанных с объектом. Решения принимаются согласно долям участников, и каждый участник имеет равные</w:t>
      </w:r>
      <w:r>
        <w:t xml:space="preserve"> права на участие в управлении.</w:t>
      </w:r>
    </w:p>
    <w:p w:rsidR="00D01E2D" w:rsidRDefault="00D01E2D" w:rsidP="00D01E2D">
      <w:r>
        <w:t>Важным аспектом долевой собственности является также вопрос о возможности одного из участников выйти из этой формы собственности. Законодательство предусматривает механизмы для выхода из долевой собственности, включая продажу доли другому участнику или третьему лицу, передачу доли по наследству или иным способом. Эти механизмы могут различаться в зависимости от конкретных обстоятельств и соглашения сторон.</w:t>
      </w:r>
    </w:p>
    <w:p w:rsidR="00D01E2D" w:rsidRDefault="00D01E2D" w:rsidP="00D01E2D">
      <w:r>
        <w:t>Долевая собственность также подразумевает обязанность участников соблюдать определенные правила и нормы в отношении объекта собственности. Например, каждый участник обязан участвовать в расходах на обслуживание и ремонт объекта в соответствии с размером своей доли. Это позволяет обеспечить поддержание объекта в пригодном состоянии и увеличивает долгосрочную стаб</w:t>
      </w:r>
      <w:r>
        <w:t>ильность долевой собственности.</w:t>
      </w:r>
    </w:p>
    <w:p w:rsidR="00D01E2D" w:rsidRDefault="00D01E2D" w:rsidP="00D01E2D">
      <w:r>
        <w:t>Помимо этого, долевая собственность может быть также предметом договорных соглашений между участниками. Например, стороны могут заключить соглашение о порядке разрешения споров и конфликтов, организации совместного использования объекта собственности, а также другие условия, которые могут оказаться важными для эффективного управления и владения имущест</w:t>
      </w:r>
      <w:r>
        <w:t>вом.</w:t>
      </w:r>
    </w:p>
    <w:p w:rsidR="00D01E2D" w:rsidRDefault="00D01E2D" w:rsidP="00D01E2D">
      <w:r>
        <w:t>Важным аспектом долевой собственности является также правовая ответственность участников перед другими участниками и третьими лицами. Если один из участников не соблюдает условия договора или правила управления долевой собственностью и это приводит к убыткам или конфликтам, другие участники имеют право на защиту своих интересов в со</w:t>
      </w:r>
      <w:r>
        <w:t>ответствии с законодательством.</w:t>
      </w:r>
    </w:p>
    <w:p w:rsidR="00D01E2D" w:rsidRDefault="00D01E2D" w:rsidP="00D01E2D">
      <w:r>
        <w:t>Д</w:t>
      </w:r>
      <w:r>
        <w:t xml:space="preserve">олевая собственность представляет собой особую форму совместного владения объектом собственности, которая регулируется правовыми аспектами гражданского права. Правила участия в долевой собственности включают в себя определение долей, право распоряжения долями, </w:t>
      </w:r>
      <w:r>
        <w:lastRenderedPageBreak/>
        <w:t>обязанность совместного управления и механизмы выхода из собственности. Договорные соглашения и соблюдение законодательства играют важную роль в обеспечении стабильности и эффективного управления долевой собственностью.</w:t>
      </w:r>
    </w:p>
    <w:p w:rsidR="00D01E2D" w:rsidRPr="00D01E2D" w:rsidRDefault="00D01E2D" w:rsidP="00D01E2D">
      <w:r>
        <w:t>В заключение, участие в долевой собственности представляет собой важный правовой аспект, который регулируется законодательством гражданского права. Долевая собственность может иметь различные формы и применяться к разным видам объектов. Правила участия в долевой собственности включают в себя определение долей участников, право распоряжения долями, обязанность совместного управления и механизмы выхода из долевой собственности. Этот вид собственности является важным инструментом для совместного владения имуществом и может применяться в различных сферах жизни и бизнеса.</w:t>
      </w:r>
      <w:bookmarkEnd w:id="0"/>
    </w:p>
    <w:sectPr w:rsidR="00D01E2D" w:rsidRPr="00D01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6C"/>
    <w:rsid w:val="00AA626C"/>
    <w:rsid w:val="00D01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370C"/>
  <w15:chartTrackingRefBased/>
  <w15:docId w15:val="{4528E948-0837-4746-BAC5-35D7E7AE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01E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E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2023-10-23T16:35:00Z</dcterms:created>
  <dcterms:modified xsi:type="dcterms:W3CDTF">2023-10-23T16:36:00Z</dcterms:modified>
</cp:coreProperties>
</file>