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DE0" w:rsidRDefault="009E0E35" w:rsidP="009E0E35">
      <w:pPr>
        <w:pStyle w:val="1"/>
        <w:jc w:val="center"/>
      </w:pPr>
      <w:r w:rsidRPr="009E0E35">
        <w:t>Правовые основы создания и функционирования специализированных иностранных юридических структур</w:t>
      </w:r>
    </w:p>
    <w:p w:rsidR="009E0E35" w:rsidRDefault="009E0E35" w:rsidP="009E0E35"/>
    <w:p w:rsidR="009E0E35" w:rsidRDefault="009E0E35" w:rsidP="009E0E35">
      <w:bookmarkStart w:id="0" w:name="_GoBack"/>
      <w:r>
        <w:t>Современный мир характеризуется глобализацией и увеличением международных бизнес-отношений. В связи с этим, возникает необходимость в создании специализированных иностранных юридических структур, которые могут быть использованы для различных целей, таких как налоговая оптимизация, защита активов, управление интеллектуальной собственностью и другие. Правовые основы создания и функционирования таких структур варьируются в зависимости от страны и их целей, но существует ряд общих принципов и законов, регулирую</w:t>
      </w:r>
      <w:r>
        <w:t>щих данную область.</w:t>
      </w:r>
    </w:p>
    <w:p w:rsidR="009E0E35" w:rsidRDefault="009E0E35" w:rsidP="009E0E35">
      <w:r>
        <w:t xml:space="preserve">Во-первых, создание специализированных иностранных юридических структур обычно требует соответствия законам страны, в которой они регистрируются или функционируют. Это может включать в себя регистрацию компании, получение необходимых лицензий и разрешений, а также соблюдение налоговых обязательств. Особенности регистрации иностранных структур могут сильно </w:t>
      </w:r>
      <w:r>
        <w:t>различаться от страны к стране.</w:t>
      </w:r>
    </w:p>
    <w:p w:rsidR="009E0E35" w:rsidRDefault="009E0E35" w:rsidP="009E0E35">
      <w:r>
        <w:t>Во-вторых, важным аспектом является выбор подходящей формы иностранной юридической структуры. Это может быть филиал, представительство, дочернее общество, а также другие формы, в зависимости от целей и требований бизнеса. Каждая из этих форм имеет свои особен</w:t>
      </w:r>
      <w:r>
        <w:t>ности и правовые обязательства.</w:t>
      </w:r>
    </w:p>
    <w:p w:rsidR="009E0E35" w:rsidRDefault="009E0E35" w:rsidP="009E0E35">
      <w:r>
        <w:t>В-третьих, специализированные иностранные юридические структуры могут быть созданы с целью налоговой оптимизации. В этом случае важно соблюдать законы о налогообложении как в стране регистрации, так и в стране проживания бенефициаров. Налоговое законодательство может предоставлять различные налоговые льготы и преимущества для определенных</w:t>
      </w:r>
      <w:r>
        <w:t xml:space="preserve"> видов деятельности и структур.</w:t>
      </w:r>
    </w:p>
    <w:p w:rsidR="009E0E35" w:rsidRDefault="009E0E35" w:rsidP="009E0E35">
      <w:r>
        <w:t>В-четвертых, функционирование специализированных иностранных юридических структур подразумевает соблюдение юридических обязательств, включая договорные обязательства и обязанности перед участниками. В случае нарушения законов или договоров, структуры могут быть подвергнуты юридической ответственности.</w:t>
      </w:r>
    </w:p>
    <w:p w:rsidR="009E0E35" w:rsidRDefault="009E0E35" w:rsidP="009E0E35">
      <w:r>
        <w:t>Дополнительные аспекты правовых основ создания и функционирования специализированных иностранных</w:t>
      </w:r>
      <w:r>
        <w:t xml:space="preserve"> юридических структур включают:</w:t>
      </w:r>
    </w:p>
    <w:p w:rsidR="009E0E35" w:rsidRDefault="009E0E35" w:rsidP="009E0E35">
      <w:r>
        <w:t>5. Защиту конфиденциальности: Для многих бизнес-структур важным является защита конфиденциальности информации и данных. Некоторые страны предоставляют более высокий уровень конфиденциальности и анонимности для бенефициаров таких структур, что может быть важным фактором при выборе места регис</w:t>
      </w:r>
      <w:r>
        <w:t>трации.</w:t>
      </w:r>
    </w:p>
    <w:p w:rsidR="009E0E35" w:rsidRDefault="009E0E35" w:rsidP="009E0E35">
      <w:r>
        <w:t xml:space="preserve">6. Соблюдение международных норм и соглашений: </w:t>
      </w:r>
      <w:proofErr w:type="gramStart"/>
      <w:r>
        <w:t>В</w:t>
      </w:r>
      <w:proofErr w:type="gramEnd"/>
      <w:r>
        <w:t xml:space="preserve"> случае, если специализированная иностранная юридическая структура будет участвовать в международных бизнес-сделках, важно соблюдать международные нормы и соглашения, такие как антимонопольные соглашения, правила м</w:t>
      </w:r>
      <w:r>
        <w:t>еждународной торговли и другие.</w:t>
      </w:r>
    </w:p>
    <w:p w:rsidR="009E0E35" w:rsidRDefault="009E0E35" w:rsidP="009E0E35">
      <w:r>
        <w:t xml:space="preserve">7. Обязательства перед регулирующими органами: </w:t>
      </w:r>
      <w:proofErr w:type="gramStart"/>
      <w:r>
        <w:t>В</w:t>
      </w:r>
      <w:proofErr w:type="gramEnd"/>
      <w:r>
        <w:t xml:space="preserve"> зависимости от деятельности и структуры, могут существовать различные обязательства перед регулирующими органами как в стране регистрации, так и в странах, где осуществляется деятельность. Это может включать в себя предоставление финансовой отчетности, соблюдение стандартов безопасности и другие обязательства.</w:t>
      </w:r>
    </w:p>
    <w:p w:rsidR="009E0E35" w:rsidRDefault="009E0E35" w:rsidP="009E0E35">
      <w:r>
        <w:lastRenderedPageBreak/>
        <w:t>8. Изменения в законодательстве: Законодательство о создании и функционировании специализированных иностранных юридических структур может изменяться со временем. Поэтому владельцам и участникам таких структур необходимо следить за изменениями в законодательстве и адаптировать свои бизнес-</w:t>
      </w:r>
      <w:r>
        <w:t>процессы в соответствии с ними.</w:t>
      </w:r>
    </w:p>
    <w:p w:rsidR="009E0E35" w:rsidRDefault="009E0E35" w:rsidP="009E0E35">
      <w:r>
        <w:t xml:space="preserve">9. Соблюдение антикоррупционных и </w:t>
      </w:r>
      <w:proofErr w:type="spellStart"/>
      <w:r>
        <w:t>антиотмывательских</w:t>
      </w:r>
      <w:proofErr w:type="spellEnd"/>
      <w:r>
        <w:t xml:space="preserve"> требований: Многие страны ужесточают меры по борьбе с коррупцией и отмыванием денег. Владельцам и участникам специализированных структур важно соблюдать эти требования, чтобы избежа</w:t>
      </w:r>
      <w:r>
        <w:t>ть юридической ответственности.</w:t>
      </w:r>
    </w:p>
    <w:p w:rsidR="009E0E35" w:rsidRDefault="009E0E35" w:rsidP="009E0E35">
      <w:r>
        <w:t>10. Правовое сопровождение: Создание и управление специализированными иностранными юридическими структурами может потребовать профессионального юридического сопровождения. Адвокаты и консультанты по международному праву могут помочь в правильном выборе структуры, соблюдении законов и</w:t>
      </w:r>
      <w:r>
        <w:t xml:space="preserve"> защите интересов бенефициаров.</w:t>
      </w:r>
    </w:p>
    <w:p w:rsidR="009E0E35" w:rsidRDefault="009E0E35" w:rsidP="009E0E35">
      <w:r>
        <w:t>Таким образом, правовые аспекты создания и функционирования специализированных иностранных юридических структур могут быть сложными и разнообразными. При принятии решения о создании такой структуры необходимо учитывать множество факторов, включая цели бизнеса, риски, конфиденциальность и соблюдение законов, а также консультироваться с опытными юристами и специалистами в данной области.</w:t>
      </w:r>
    </w:p>
    <w:p w:rsidR="009E0E35" w:rsidRPr="009E0E35" w:rsidRDefault="009E0E35" w:rsidP="009E0E35">
      <w:r>
        <w:t>В заключение, правовые основы создания и функционирования специализированных иностранных юридических структур зависят от множества факторов, включая страну регистрации, цели бизнеса и законодательство. Они предоставляют возможности для международного бизнеса и инвестиций, но также требуют внимательного изучения и соблюдения соответствующих законов и обязательств. Эффективное использование таких структур может способствовать успешному развитию международного бизнеса и достижению поставленных целей.</w:t>
      </w:r>
      <w:bookmarkEnd w:id="0"/>
    </w:p>
    <w:sectPr w:rsidR="009E0E35" w:rsidRPr="009E0E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DE0"/>
    <w:rsid w:val="009E0E35"/>
    <w:rsid w:val="00D0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CF593"/>
  <w15:chartTrackingRefBased/>
  <w15:docId w15:val="{58043BC7-F7F0-4C8C-A487-9675A0EB8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E0E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0E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725</Words>
  <Characters>4138</Characters>
  <Application>Microsoft Office Word</Application>
  <DocSecurity>0</DocSecurity>
  <Lines>34</Lines>
  <Paragraphs>9</Paragraphs>
  <ScaleCrop>false</ScaleCrop>
  <Company/>
  <LinksUpToDate>false</LinksUpToDate>
  <CharactersWithSpaces>4854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2023-10-23T17:02:00Z</dcterms:created>
  <dcterms:modified xsi:type="dcterms:W3CDTF">2023-10-23T17:03:00Z</dcterms:modified>
</cp:coreProperties>
</file>