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9B6" w:rsidRDefault="00766117" w:rsidP="00766117">
      <w:pPr>
        <w:pStyle w:val="1"/>
        <w:jc w:val="center"/>
      </w:pPr>
      <w:r w:rsidRPr="00766117">
        <w:t>Регулирование гражданско-правовых отношений в области недропользования</w:t>
      </w:r>
    </w:p>
    <w:p w:rsidR="00766117" w:rsidRDefault="00766117" w:rsidP="00766117"/>
    <w:p w:rsidR="00766117" w:rsidRDefault="00766117" w:rsidP="00766117">
      <w:bookmarkStart w:id="0" w:name="_GoBack"/>
      <w:r>
        <w:t>Гражданско-правовые отношения в области недропользования являются важной частью современного правового регулирования, особенно в странах, богатых природными ресурсами, такими как Россия. Эти отношения связаны с добычей, использованием и управлением природными ресурсами, такими как нефть, газ, минералы и другие полезные ископаемые. Рассмотрим основные аспекты правового регулирования гражданско-правовых отношений в области недропользования.</w:t>
      </w:r>
    </w:p>
    <w:p w:rsidR="00766117" w:rsidRDefault="00766117" w:rsidP="00766117">
      <w:r>
        <w:t>В большинстве стран существуют законы и нормативные акты, регулирующие недропользование. В России, например, основным законом в этой области является Федеральный закон "О недрах", который устанавливает правила для использования и разработки недр. Законодательство также может включать в себя требования к лицензированию, оценке воздействия на окружающую среду и налогообложению в отношении недропользования.</w:t>
      </w:r>
    </w:p>
    <w:p w:rsidR="00766117" w:rsidRDefault="00766117" w:rsidP="00766117">
      <w:r>
        <w:t xml:space="preserve">Гражданско-правовые отношения в области недропользования включают в себя права собственности на </w:t>
      </w:r>
      <w:proofErr w:type="spellStart"/>
      <w:r>
        <w:t>недры</w:t>
      </w:r>
      <w:proofErr w:type="spellEnd"/>
      <w:r>
        <w:t>. Эти права могут принадлежать как государству, так и частным лицам. Частные лица могут получать права на разработку недр на основе лицензий или контрактов с государством.</w:t>
      </w:r>
    </w:p>
    <w:p w:rsidR="00766117" w:rsidRDefault="00766117" w:rsidP="00766117">
      <w:r>
        <w:t>Для осуществления деятельности по недропользованию обычно требуется получение соответствующей лицензии или заключение контракта с государством. Лицензии и контракты определяют права и обязанности сторон, условия разработки недр и соблюдение экологических стандартов.</w:t>
      </w:r>
    </w:p>
    <w:p w:rsidR="00766117" w:rsidRDefault="00766117" w:rsidP="00766117">
      <w:r>
        <w:t>При разработке недр часто требуется проводить оценку воздействия на окружающую среду (ОВОС). Это необходимо для определения возможных негативных последствий деятельности на природную среду и разработку мер по их предотвращению или минимизации.</w:t>
      </w:r>
    </w:p>
    <w:p w:rsidR="00766117" w:rsidRDefault="00766117" w:rsidP="00766117">
      <w:r>
        <w:t>Деятельность в области недропользования часто подвергается налогообложению. Это может включать в себя налоги на добычу недр, налоги на прибыль и другие налоговые обязательства.</w:t>
      </w:r>
    </w:p>
    <w:p w:rsidR="00766117" w:rsidRDefault="00766117" w:rsidP="00766117">
      <w:r>
        <w:t>В случае нарушения законов и правил в области недропользования, лица и организации могут быть подвергнуты гражданско-правовой ответственности, включая выплату компенсаций за ущерб окружающей среде или третьим лицам.</w:t>
      </w:r>
    </w:p>
    <w:p w:rsidR="00766117" w:rsidRDefault="00766117" w:rsidP="00766117">
      <w:r>
        <w:t>В свете глобальных экологических проблем сотрудничество между странами в области недропользования становится все более важным. Международные соглашения и нормы могут иметь влияние на правовое регулирование этой области.</w:t>
      </w:r>
    </w:p>
    <w:p w:rsidR="00766117" w:rsidRDefault="00766117" w:rsidP="00766117">
      <w:r>
        <w:t>Государственные органы обычно осуществляют мониторинг и контроль за деятельностью в области недропользования. Это включает в себя проверку соблюдения условий лицензий и контрактов, а также выполнение стандартов безопасности и экологических норм. Нарушения могут привести к административным и даже уголовным санкциям.</w:t>
      </w:r>
    </w:p>
    <w:p w:rsidR="00766117" w:rsidRDefault="00766117" w:rsidP="00766117">
      <w:r>
        <w:t>Возникающие споры между участниками недропользования или между ними и государством могут решаться через судебные или арбитражные процедуры. Правовая система предоставляет механизмы для разрешения разногл</w:t>
      </w:r>
      <w:r>
        <w:t>асий и защиты интересов сторон.</w:t>
      </w:r>
    </w:p>
    <w:p w:rsidR="00766117" w:rsidRDefault="00766117" w:rsidP="00766117">
      <w:r>
        <w:t xml:space="preserve">С развитием технологий добычи и обработки полезных ископаемых возникают новые правовые вопросы, связанные с инновациями. Например, использование новых методов добычи или </w:t>
      </w:r>
      <w:r>
        <w:lastRenderedPageBreak/>
        <w:t>обработки может потребовать обновления лицензий и соблюдения новых стандартов безопасности.</w:t>
      </w:r>
    </w:p>
    <w:p w:rsidR="00766117" w:rsidRDefault="00766117" w:rsidP="00766117">
      <w:r>
        <w:t>Важным аспектом в недропользовании является социальное взаимодействие между компаниями и местным населением. Корпорации часто осуществляют социально-экономические программы в районах, где они ведут деятельность, чтобы смягчить негативное воздействие на местное сообщество.</w:t>
      </w:r>
    </w:p>
    <w:p w:rsidR="00766117" w:rsidRDefault="00766117" w:rsidP="00766117">
      <w:r>
        <w:t>Гражданско-правовые отношения в области недропользования могут быть влиянием на привлечение и защиту иностранных инвестиций. Страны могут заключать двусторонние и многосторонние соглашения, регулирующие инвестиции в сфере недропользования и обеспечивающие правовую</w:t>
      </w:r>
      <w:r>
        <w:t xml:space="preserve"> защиту иностранных инвесторов.</w:t>
      </w:r>
    </w:p>
    <w:p w:rsidR="00766117" w:rsidRDefault="00766117" w:rsidP="00766117">
      <w:r>
        <w:t>Итак, правовое регулирование недропользования включает в себя множество аспектов, начиная от выдачи лицензий и контроля за деятельностью до разрешения споров и учета социальных и экологических вопросов. Эффективное регулирование в этой области не только способствует устойчивому развитию, но и обеспечивает баланс интересов всех сторон.</w:t>
      </w:r>
    </w:p>
    <w:p w:rsidR="00766117" w:rsidRPr="00766117" w:rsidRDefault="00766117" w:rsidP="00766117">
      <w:r>
        <w:t>В заключение, правовое регулирование гражданско-правовых отношений в области недропользования сложно и многоаспектно. Оно направлено на балансирование интересов государства, бизнеса и сохранения природной среды. Эффективное регулирование в этой области играет важную роль в устойчивом развитии и экологической безопасности.</w:t>
      </w:r>
      <w:bookmarkEnd w:id="0"/>
    </w:p>
    <w:sectPr w:rsidR="00766117" w:rsidRPr="0076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B6"/>
    <w:rsid w:val="00766117"/>
    <w:rsid w:val="00FD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3A09"/>
  <w15:chartTrackingRefBased/>
  <w15:docId w15:val="{F1F7F685-0C2B-4856-8A0D-7C624AB8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61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1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2023-10-23T17:35:00Z</dcterms:created>
  <dcterms:modified xsi:type="dcterms:W3CDTF">2023-10-23T17:37:00Z</dcterms:modified>
</cp:coreProperties>
</file>