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948" w:rsidRDefault="006D4CB0" w:rsidP="006D4CB0">
      <w:pPr>
        <w:pStyle w:val="1"/>
        <w:jc w:val="center"/>
      </w:pPr>
      <w:r w:rsidRPr="006D4CB0">
        <w:t>Правовые аспекты государственной молодежной политики</w:t>
      </w:r>
    </w:p>
    <w:p w:rsidR="006D4CB0" w:rsidRDefault="006D4CB0" w:rsidP="006D4CB0"/>
    <w:p w:rsidR="006D4CB0" w:rsidRDefault="006D4CB0" w:rsidP="006D4CB0">
      <w:bookmarkStart w:id="0" w:name="_GoBack"/>
      <w:r>
        <w:t>В современном обществе государственная молодежная политика занимает особое место в системе правовых отношений. Она направлена на формирование условий для всестороннего развития и самореализации молодежи, а также на ее социальную адаптацию и интеграцию в общественную жизнь. Правовые аспекты государственной молодежной политики включают в себя нормативное регулирование отношений в данной сфере, определение прав и обязанностей молодежи, а также государственных органов, общественных объединений и других участник</w:t>
      </w:r>
      <w:r>
        <w:t>ов молодежных отношений.</w:t>
      </w:r>
    </w:p>
    <w:p w:rsidR="006D4CB0" w:rsidRDefault="006D4CB0" w:rsidP="006D4CB0">
      <w:r>
        <w:t>Законодательство в сфере молодежной политики должно обеспечивать права и свободы молодых людей, создавать условия для их участия в социально-экономической, политической и культурной жизни страны. Важными элементами правового регулирования являются нормы, касающиеся образования, трудоустройства, жилищных условий молодежи, а также ее участия в принятии решен</w:t>
      </w:r>
      <w:r>
        <w:t>ий на различных уровнях власти.</w:t>
      </w:r>
    </w:p>
    <w:p w:rsidR="006D4CB0" w:rsidRDefault="006D4CB0" w:rsidP="006D4CB0">
      <w:r>
        <w:t>Государственная молодежная политика стремится содействовать укреплению социальной стабильности, развитию демократических институтов и правового государства, формированию активной гражданской позиции у молодежи. Для реализации данных задач применяются различные формы и методы правового воздействия, включая законодательное регулирование, административные и организационные меры, пра</w:t>
      </w:r>
      <w:r>
        <w:t>вовое просвещение и воспитание.</w:t>
      </w:r>
    </w:p>
    <w:p w:rsidR="006D4CB0" w:rsidRDefault="006D4CB0" w:rsidP="006D4CB0">
      <w:r>
        <w:t>Важным направлением в правовых аспектах государственной молодежной политики является защита прав молодежи от различных форм дискриминации, насилия и эксплуатации. Это требует разработки и реализации комплекса мер правового и организационного характера, направленных на превенцию и пресечение нарушений прав молодых людей.</w:t>
      </w:r>
    </w:p>
    <w:p w:rsidR="006D4CB0" w:rsidRDefault="006D4CB0" w:rsidP="006D4CB0">
      <w:r>
        <w:t>В реферате о правовых аспектах государственной молодежной политики следует отметить важную роль государства в формировании условий для развития и самореализации молодежи. Государственная молодежная политика направлена на создание условий, способствующих всестороннему развитию молодого чело</w:t>
      </w:r>
      <w:r>
        <w:t>века как личности и гражданина.</w:t>
      </w:r>
    </w:p>
    <w:p w:rsidR="006D4CB0" w:rsidRDefault="006D4CB0" w:rsidP="006D4CB0">
      <w:r>
        <w:t xml:space="preserve">Основными принципами государственной молодежной политики являются: учет интересов и потребностей молодежи, обеспечение равных возможностей и условий для развития, а также участие молодежи в принятии решений, касающихся их интересов. Правовое регулирование в данной сфере обеспечивает юридические гарантии реализации молодежной политики, а также определяет права, обязанности и ответственность </w:t>
      </w:r>
      <w:r>
        <w:t>субъектов молодежных отношений.</w:t>
      </w:r>
    </w:p>
    <w:p w:rsidR="006D4CB0" w:rsidRDefault="006D4CB0" w:rsidP="006D4CB0">
      <w:r>
        <w:t>Государственное регулирование в данной сфере направлено на создание условий для образования, трудоустройства, участия в социальной и политической жизни страны, а также на поддержку молодежных инициатив и проектов. Эффективное правовое регулирование способствует реализации потенциала молодежи, стимулированию их активности и инициативности, что в целом способствует социальному и эк</w:t>
      </w:r>
      <w:r>
        <w:t>ономическому развитию общества.</w:t>
      </w:r>
    </w:p>
    <w:p w:rsidR="006D4CB0" w:rsidRDefault="006D4CB0" w:rsidP="006D4CB0">
      <w:r>
        <w:t>С</w:t>
      </w:r>
      <w:r>
        <w:t>ледует отметить, что государственная молодежная политика и ее правовое регулирование требуют постоянного мониторинга и корректировки с учетом изменяющихся условий</w:t>
      </w:r>
      <w:r w:rsidRPr="006D4CB0">
        <w:t>,</w:t>
      </w:r>
      <w:r>
        <w:t xml:space="preserve"> и потребностей молодежи, что обеспечивает эффективное решение задач молодежной политики и обеспечение прав и свобод молодого поколения.</w:t>
      </w:r>
    </w:p>
    <w:p w:rsidR="006D4CB0" w:rsidRPr="006D4CB0" w:rsidRDefault="006D4CB0" w:rsidP="006D4CB0">
      <w:r>
        <w:t xml:space="preserve">В заключение следует отметить, что эффективность государственной молодежной политики во многом зависит от качества правового регулирования, умения адаптировать законодательство к </w:t>
      </w:r>
      <w:r>
        <w:lastRenderedPageBreak/>
        <w:t>меняющимся социально-экономическим условиям, а также активного взаимодействия всех участников молодежных отношений на основе правовых норм и принципов.</w:t>
      </w:r>
      <w:bookmarkEnd w:id="0"/>
    </w:p>
    <w:sectPr w:rsidR="006D4CB0" w:rsidRPr="006D4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948"/>
    <w:rsid w:val="006D4CB0"/>
    <w:rsid w:val="00920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31367"/>
  <w15:chartTrackingRefBased/>
  <w15:docId w15:val="{2B2FEB81-8639-4A60-BA88-8B7D8665A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D4C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4CB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523</Words>
  <Characters>2987</Characters>
  <Application>Microsoft Office Word</Application>
  <DocSecurity>0</DocSecurity>
  <Lines>24</Lines>
  <Paragraphs>7</Paragraphs>
  <ScaleCrop>false</ScaleCrop>
  <Company/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2023-10-24T04:12:00Z</dcterms:created>
  <dcterms:modified xsi:type="dcterms:W3CDTF">2023-10-24T04:14:00Z</dcterms:modified>
</cp:coreProperties>
</file>