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502" w:rsidRDefault="0013055C" w:rsidP="0013055C">
      <w:pPr>
        <w:pStyle w:val="1"/>
        <w:jc w:val="center"/>
      </w:pPr>
      <w:r w:rsidRPr="0013055C">
        <w:t>Административно-правовые способы разрешения государственных споров</w:t>
      </w:r>
    </w:p>
    <w:p w:rsidR="0013055C" w:rsidRDefault="0013055C" w:rsidP="0013055C"/>
    <w:p w:rsidR="0013055C" w:rsidRDefault="0013055C" w:rsidP="0013055C">
      <w:bookmarkStart w:id="0" w:name="_GoBack"/>
      <w:r>
        <w:t>Административно-правовые способы разрешения государственных споров играют важную роль в современной юридической системе. Эти методы предполагают применение специализированных правовых процедур и механизмов, направленных на урегулирование конфликтных ситуаций, возникающих в процессе осуществления госуд</w:t>
      </w:r>
      <w:r>
        <w:t>арственной власти и управления.</w:t>
      </w:r>
    </w:p>
    <w:p w:rsidR="0013055C" w:rsidRDefault="0013055C" w:rsidP="0013055C">
      <w:r>
        <w:t>Одним из таких методов является административное судопроизводство, которое предполагает рассмотрение споров в судебном порядке с участием административных органов. Это позволяет обеспечить более объективное и независимое разрешение споров, а также обеспечивает защиту прав и законных и</w:t>
      </w:r>
      <w:r>
        <w:t>нтересов граждан и организаций.</w:t>
      </w:r>
    </w:p>
    <w:p w:rsidR="0013055C" w:rsidRDefault="0013055C" w:rsidP="0013055C">
      <w:r>
        <w:t xml:space="preserve">Также применяются и несудебные методы разрешения административных споров, такие как медиация и </w:t>
      </w:r>
      <w:proofErr w:type="spellStart"/>
      <w:r>
        <w:t>консилиация</w:t>
      </w:r>
      <w:proofErr w:type="spellEnd"/>
      <w:r>
        <w:t xml:space="preserve">. Эти методы предполагают добровольное участие сторон и направлены на поиск взаимоприемлемых решений без обращения в суд. Такой подход способствует сохранению деловых и партнерских отношений между сторонами, снижает степень конфликтности и способствует более </w:t>
      </w:r>
      <w:r>
        <w:t>оперативному разрешению споров.</w:t>
      </w:r>
    </w:p>
    <w:p w:rsidR="0013055C" w:rsidRDefault="0013055C" w:rsidP="0013055C">
      <w:r>
        <w:t>Важным аспектом административно-правового разрешения государственных споров является правовая определенность и предсказуемость, которые обеспечиваются наличием четких норм и правил, регулирующих порядок рассмотрения и разрешения споров, а также обеспечивают соблюдение принципов законности и справедливости.</w:t>
      </w:r>
    </w:p>
    <w:p w:rsidR="0013055C" w:rsidRDefault="0013055C" w:rsidP="0013055C">
      <w:r>
        <w:t>В контексте административно-правового разрешения государственных споров актуальным является вопрос о компетенции и полномочиях органов, участвующих в этом процессе. От решений, принимаемых этими органами, зависит эффективность и справедливость исхода спора. В этой связи необходимо обеспечить высокий уровень профессионализма и квалификации сотрудников, принимающих участие в разрешении споров, а также их нез</w:t>
      </w:r>
      <w:r>
        <w:t>ависимость и беспристрастность.</w:t>
      </w:r>
    </w:p>
    <w:p w:rsidR="0013055C" w:rsidRDefault="0013055C" w:rsidP="0013055C">
      <w:r>
        <w:t xml:space="preserve">Также следует обратить внимание на вопросы, связанные с прозрачностью и открытостью процесса разрешения споров. Гарантирование доступа к информации, свободное взаимодействие сторон и обеспечение возможности ознакомления с материалами дела являются ключевыми моментами в обеспечении </w:t>
      </w:r>
      <w:r>
        <w:t>справедливого разрешения спора.</w:t>
      </w:r>
    </w:p>
    <w:p w:rsidR="0013055C" w:rsidRDefault="0013055C" w:rsidP="0013055C">
      <w:r>
        <w:t>Необходимо также учесть важность быстроты и оперативности процедур, поскольку протяженные сроки рассмотрения споров могут усугубить конфликтные ситуации и осложнить поиск компромиссных решений. В связи с этим, оптимизация и модернизация административно-правовых процедур, применяемых при разрешении государственных споров, представляется одним из приоритетных направлений совершенствования данной</w:t>
      </w:r>
      <w:r>
        <w:t xml:space="preserve"> сферы правового регулирования.</w:t>
      </w:r>
    </w:p>
    <w:p w:rsidR="0013055C" w:rsidRDefault="0013055C" w:rsidP="0013055C">
      <w:r>
        <w:t>Подводя итог, можно подчеркнуть, что административно-правовые способы разрешения государственных споров оставляют значительный потенциал для совершенствования и развития, что в свою очередь способствует укреплению правовой системы и обеспечению принципов законности и справедливости в государственном управлении.</w:t>
      </w:r>
    </w:p>
    <w:p w:rsidR="0013055C" w:rsidRDefault="0013055C" w:rsidP="0013055C">
      <w:r>
        <w:t xml:space="preserve">В дополнение к аспектам административно-правового разрешения государственных споров, стоит акцентировать внимание на необходимости прогнозирования и предотвращения подобных споров. Разработка и внедрение эффективных механизмов предупреждения конфликтов, </w:t>
      </w:r>
      <w:r>
        <w:lastRenderedPageBreak/>
        <w:t>обучение специалистов методам медиации и консультирования в данной области могут способствовать снижению уровня конфлик</w:t>
      </w:r>
      <w:r>
        <w:t>тности в государственной сфере.</w:t>
      </w:r>
    </w:p>
    <w:p w:rsidR="0013055C" w:rsidRDefault="0013055C" w:rsidP="0013055C">
      <w:r>
        <w:t>Также важную роль играет соответствие законодательства, регулирующего процесс разрешения споров, современным требованиям и стандартам. Следует обеспечить его гибкость, адаптивность и способность реагировать на изменяющиеся обстоятельства, при этом поддерживая принци</w:t>
      </w:r>
      <w:r>
        <w:t>пы справедливости и законности.</w:t>
      </w:r>
    </w:p>
    <w:p w:rsidR="0013055C" w:rsidRDefault="0013055C" w:rsidP="0013055C">
      <w:r>
        <w:t>Особое внимание следует уделить совершенствованию механизмов применения санкций и взысканий в рамках административно-правового разрешения государственных споров. Это должно способствовать не только эффективности и обоснованности наказаний, но и их соразмерности, а также учету конкретны</w:t>
      </w:r>
      <w:r>
        <w:t>х обстоятельств каждого случая.</w:t>
      </w:r>
    </w:p>
    <w:p w:rsidR="0013055C" w:rsidRPr="0013055C" w:rsidRDefault="0013055C" w:rsidP="0013055C">
      <w:r>
        <w:t>Таким образом, совершенствование административно-правовых способов разрешения государственных споров предполагает комплексный и многоаспектный подход, включающий улучшение законодательной базы, повышение квалификации специалистов, развитие механизмов предотвращения споров, а также оптимизацию процедур и санкций, применяемых в процессе разрешения конфликтов.</w:t>
      </w:r>
      <w:bookmarkEnd w:id="0"/>
    </w:p>
    <w:sectPr w:rsidR="0013055C" w:rsidRPr="0013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02"/>
    <w:rsid w:val="0013055C"/>
    <w:rsid w:val="006B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244F"/>
  <w15:chartTrackingRefBased/>
  <w15:docId w15:val="{C42D77BC-3A93-4BF5-A642-48CA2BE9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2023-10-24T04:54:00Z</dcterms:created>
  <dcterms:modified xsi:type="dcterms:W3CDTF">2023-10-24T04:57:00Z</dcterms:modified>
</cp:coreProperties>
</file>