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26" w:rsidRDefault="000D3319" w:rsidP="000D3319">
      <w:pPr>
        <w:pStyle w:val="1"/>
        <w:jc w:val="center"/>
      </w:pPr>
      <w:r w:rsidRPr="000D3319">
        <w:t>Правовые аспекты государственного управления транспортом и связью</w:t>
      </w:r>
    </w:p>
    <w:p w:rsidR="000D3319" w:rsidRDefault="000D3319" w:rsidP="000D3319"/>
    <w:p w:rsidR="000D3319" w:rsidRDefault="000D3319" w:rsidP="000D3319">
      <w:bookmarkStart w:id="0" w:name="_GoBack"/>
      <w:r>
        <w:t>Правовые аспекты государственного управления транспортом и связью имеют большое значение для обеспечения стабильного и эффективного функционирования данных сфер. Правовое регулирование направлено на обеспечение безопасности, надежности и доступности транспортных и связных услуг для населения и бизнеса, а также на создание благоприятных условий для развития инфраструктуры</w:t>
      </w:r>
      <w:r>
        <w:t xml:space="preserve"> и применения новых технологий.</w:t>
      </w:r>
    </w:p>
    <w:p w:rsidR="000D3319" w:rsidRDefault="000D3319" w:rsidP="000D3319">
      <w:r>
        <w:t>Государственное управление в сфере транспорта охватывает регулирование деятельности различных видов транспорта: автомобильного, железнодорожного, воздушного, морского и речного. Законодательство устанавливает требования к техническому состоянию транспортных средств, квалификации персонала, безопасности перевозок и многие другие аспекты. Также важное значение имеют нормы, регулирующие вопросы транспортной безопасности, ответственности за нарушения транспортного законодате</w:t>
      </w:r>
      <w:r>
        <w:t>льства и организацию перевозок.</w:t>
      </w:r>
    </w:p>
    <w:p w:rsidR="000D3319" w:rsidRDefault="000D3319" w:rsidP="000D3319">
      <w:r>
        <w:t>В сфере связи правовое регулирование фокусируется на вопросах доступа к услугам связи, развития информационных и коммуникационных технологий, защиты прав потребителей и конфиденциальности информации. Особое внимание уделяется вопросам лицензирования деятельности в сфере связи, установлению тарифов, а также противодействию незаконным действиям</w:t>
      </w:r>
      <w:r>
        <w:t xml:space="preserve"> в информационном пространстве.</w:t>
      </w:r>
    </w:p>
    <w:p w:rsidR="000D3319" w:rsidRDefault="000D3319" w:rsidP="000D3319">
      <w:r>
        <w:t>Таким образом, государственное управление транспортом и связью, опираясь на правовые нормы, способствует формированию благоприятного и справедливого бизнес-окружения, стимулированию инновационного развития, обеспечению высокого уровня обслуживания и защите интересов всех участников отношений в данных сферах.</w:t>
      </w:r>
    </w:p>
    <w:p w:rsidR="000D3319" w:rsidRDefault="000D3319" w:rsidP="000D3319">
      <w:r>
        <w:t>Важную роль в правовом регулировании транспорта и связи играют международные соглашения и стандарты, которые способствуют гармонизации норм и правил, обеспечивают взаимное признание документов, устранение технических барьеров и развитие международного сотрудничества. Государство активно участвует в международной деятельности, заключая международные договоры, принимая участие в работе международных организаций и форумов, что способствует интеграции Российской Федерации в мировую транспортную и информац</w:t>
      </w:r>
      <w:r>
        <w:t>ионно-коммуникационную систему.</w:t>
      </w:r>
    </w:p>
    <w:p w:rsidR="000D3319" w:rsidRDefault="000D3319" w:rsidP="000D3319">
      <w:r>
        <w:t>Государственное регулирование также направлено на поддержку инноваций и внедрение новых технологий в сфере транспорта и связи. Правовые нормы стимулируют разработку и применение передовых технологий, что способствует повышению качества и доступности услуг, улучшению безопасности и снижению воздействия на окружающу</w:t>
      </w:r>
      <w:r>
        <w:t>ю среду.</w:t>
      </w:r>
    </w:p>
    <w:p w:rsidR="000D3319" w:rsidRDefault="000D3319" w:rsidP="000D3319">
      <w:r>
        <w:t>Законодательство также уделяет значительное внимание вопросам экологии, обеспечивая соблюдение экологических стандартов и норм при эксплуатации транспортных средств и работе предприятий связи. Это способствует созиданию устойчивой транспортной системы и предотвращению негативного воздействия на окружа</w:t>
      </w:r>
      <w:r>
        <w:t>ющую среду и здоровье человека.</w:t>
      </w:r>
    </w:p>
    <w:p w:rsidR="000D3319" w:rsidRDefault="000D3319" w:rsidP="000D3319">
      <w:r>
        <w:t>В целом, правовые аспекты государственного управления транспортом и связью формируют комплексное и многоуровневое регулирование, направленное на создание условий для баланса интересов государства, бизнеса и потребителей, обеспечивающее стабильное и устойчивое развитие данных отраслей.</w:t>
      </w:r>
    </w:p>
    <w:p w:rsidR="000D3319" w:rsidRDefault="000D3319" w:rsidP="000D3319">
      <w:r>
        <w:lastRenderedPageBreak/>
        <w:t>Контроль и надзор за соблюдением законодательства в сфере транспорта и связи также являются важными аспектами государственного управления. Правопорядок обеспечивается через систему административных и юридических мер, включая наложение штрафов, лишение лицензий и другие санкции в отношении нарушителей. Государственные органы в этом контексте выступают гарантом соблюдения правил и стандартов, что способствует повышению доверия со стороны пользователе</w:t>
      </w:r>
      <w:r>
        <w:t>й транспортных и связных услуг.</w:t>
      </w:r>
    </w:p>
    <w:p w:rsidR="000D3319" w:rsidRDefault="000D3319" w:rsidP="000D3319">
      <w:r>
        <w:t>Также акцентируется внимание на вопросах конкуренции и антимонопольного регулирования. Законы и нормативные акты направлены на предотвращение монопольного доминирования и недобросовестной конкуренции на рынках транспортных и связных услуг, что способствует формированию справедливых и конкурентоспособных условий, стимулированию развития и снижению</w:t>
      </w:r>
      <w:r>
        <w:t xml:space="preserve"> цен для конечных потребителей.</w:t>
      </w:r>
    </w:p>
    <w:p w:rsidR="000D3319" w:rsidRDefault="000D3319" w:rsidP="000D3319">
      <w:r>
        <w:t xml:space="preserve">Прогресс в технологиях также акцентирует внимание на необходимости постоянного обновления и совершенствования правовой базы, адаптации ее к новым вызовам и реалиям. Это касается, в частности, </w:t>
      </w:r>
      <w:proofErr w:type="spellStart"/>
      <w:r>
        <w:t>цифровизации</w:t>
      </w:r>
      <w:proofErr w:type="spellEnd"/>
      <w:r>
        <w:t>, внедрения систем умного транспорта, использования беспилотных транспортных средств и других инновационных решений, которые требуют правового регулирования и государственного контроля для обеспечения безопасности, эффективности и защи</w:t>
      </w:r>
      <w:r>
        <w:t>ты прав и интересов участников.</w:t>
      </w:r>
    </w:p>
    <w:p w:rsidR="000D3319" w:rsidRPr="000D3319" w:rsidRDefault="000D3319" w:rsidP="000D3319">
      <w:r>
        <w:t>Так, правовые аспекты государственного управления транспортом и связью представляют собой многоаспектный и динамично развивающийся комплекс, нацеленный на регулирование отношений между участниками, обеспечение стабильности, безопасности и доступности услуг в данных сферах, что в совокупности способствует развитию транспортной и связной инфраструктуры, повышению качества жизни населения и экономическому росту страны.</w:t>
      </w:r>
      <w:bookmarkEnd w:id="0"/>
    </w:p>
    <w:sectPr w:rsidR="000D3319" w:rsidRPr="000D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26"/>
    <w:rsid w:val="000D3319"/>
    <w:rsid w:val="0064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B93E"/>
  <w15:chartTrackingRefBased/>
  <w15:docId w15:val="{09176B1F-F294-49BF-AD05-DB4068D6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2023-10-24T12:28:00Z</dcterms:created>
  <dcterms:modified xsi:type="dcterms:W3CDTF">2023-10-24T12:33:00Z</dcterms:modified>
</cp:coreProperties>
</file>