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D5" w:rsidRDefault="000D5EE3" w:rsidP="000D5EE3">
      <w:pPr>
        <w:pStyle w:val="1"/>
        <w:jc w:val="center"/>
      </w:pPr>
      <w:r w:rsidRPr="000D5EE3">
        <w:t>Правовое регулирование субсидий и льгот в сфере жилищных отношений</w:t>
      </w:r>
    </w:p>
    <w:p w:rsidR="000D5EE3" w:rsidRDefault="000D5EE3" w:rsidP="000D5EE3"/>
    <w:p w:rsidR="000D5EE3" w:rsidRDefault="000D5EE3" w:rsidP="000D5EE3">
      <w:bookmarkStart w:id="0" w:name="_GoBack"/>
      <w:r>
        <w:t>Правовое регулирование субсидий и льгот в сфере жилищных отношений играет важную роль в обеспечении доступности жилья для различных категорий граждан и содействии социальной справедливости. Субсидии и льготы представляют собой инструменты государственной поддержки, направленные на снижение жилищной нагрузки для населения с низкими доходами, многодетных семей, пенси</w:t>
      </w:r>
      <w:r>
        <w:t>онеров и других уязвимых групп.</w:t>
      </w:r>
    </w:p>
    <w:p w:rsidR="000D5EE3" w:rsidRDefault="000D5EE3" w:rsidP="000D5EE3">
      <w:r>
        <w:t>Субсидии в жилищной сфере предоставляются гражданам на целый ряд нужд, таких как оплата коммунальных услуг, энергоснабжение, капитальный ремонт и другие. Они позволяют снизить финансовую нагрузку на домохозяйства и обеспечить им более доступные условия проживания. Правовая основа для предоставления субсидий определена федеральными и региональными законами, и включает в себя критерии доходов, размер субсиди</w:t>
      </w:r>
      <w:r>
        <w:t>и, и порядок её предоставления.</w:t>
      </w:r>
    </w:p>
    <w:p w:rsidR="000D5EE3" w:rsidRDefault="000D5EE3" w:rsidP="000D5EE3">
      <w:r>
        <w:t xml:space="preserve">Льготы в жилищной сфере могут касаться различных аспектов, включая налоговые льготы для собственников жилья, снижение ставок и выплат при ипотечных кредитах, а также другие преимущества. Целью льгот является стимулирование доступности жилья, улучшение жилищных условий и поддержка собственников жилья. Правила и условия льгот могут различаться в зависимости от конкретной программы или </w:t>
      </w:r>
      <w:r>
        <w:t>региональных нормативных актов.</w:t>
      </w:r>
    </w:p>
    <w:p w:rsidR="000D5EE3" w:rsidRDefault="000D5EE3" w:rsidP="000D5EE3">
      <w:r>
        <w:t>Важным аспектом правового регулирования субсидий и льгот является их социальная направленность. Законодательство учитывает нужды уязвимых групп населения и создает механизмы для получения поддержки, например, путем установления социальных стандартов и нормативов для предоставления субсидий. Это способствует улучшению социальной справедливости и снижению</w:t>
      </w:r>
      <w:r>
        <w:t xml:space="preserve"> неравенства в доступе к жилью.</w:t>
      </w:r>
    </w:p>
    <w:p w:rsidR="000D5EE3" w:rsidRDefault="000D5EE3" w:rsidP="000D5EE3">
      <w:r>
        <w:t>Правовое регулирование субсидий и льгот также включает в себя контроль и мониторинг со стороны государственных органов. Они следят за соблюдением условий предоставления субсидий и льгот, а также за эффективностью использования бюджетных средств. Это позволяет избегать злоупотреблений и недопустимых практик в с</w:t>
      </w:r>
      <w:r>
        <w:t>фере жилищных льгот и субсидий.</w:t>
      </w:r>
    </w:p>
    <w:p w:rsidR="000D5EE3" w:rsidRDefault="000D5EE3" w:rsidP="000D5EE3">
      <w:r>
        <w:t>Несмотря на важность субсидий и льгот в жилищной сфере, их предоставление и управление может быть сложным процессом, требующим четкости и справедливости. Определение критериев, расчет размеров субсидий, и обеспечение доступности информации для граждан - все это является важными аспектами разработки и применения законодательства в данной области.</w:t>
      </w:r>
    </w:p>
    <w:p w:rsidR="000D5EE3" w:rsidRDefault="000D5EE3" w:rsidP="000D5EE3">
      <w:r>
        <w:t xml:space="preserve">Дополнительно следует отметить, что важным аспектом правового регулирования субсидий и льгот в сфере жилищных отношений является их временная стабильность. Граждане и собственники жилья должны иметь уверенность в долгосрочности и надежности данных мер поддержки. Постоянные изменения в правилах предоставления субсидий и льгот могут создать неопределенность и затруднить </w:t>
      </w:r>
      <w:r>
        <w:t>планирование жилищных расходов.</w:t>
      </w:r>
    </w:p>
    <w:p w:rsidR="000D5EE3" w:rsidRDefault="000D5EE3" w:rsidP="000D5EE3">
      <w:r>
        <w:t xml:space="preserve">Также важным аспектом является прозрачность и доступность информации о субсидиях и льготах. Граждане должны иметь возможность легко узнать о наличии поддержки, условиях её предоставления и процедуре подачи заявлений. Эффективная коммуникация со стороны государственных органов и организаций, занимающихся жилищными вопросами, может способствовать более широкому </w:t>
      </w:r>
      <w:r>
        <w:t>использованию субсидий и льгот.</w:t>
      </w:r>
    </w:p>
    <w:p w:rsidR="000D5EE3" w:rsidRDefault="000D5EE3" w:rsidP="000D5EE3">
      <w:r>
        <w:t xml:space="preserve">Следует также учитывать, что эффективное правовое регулирование субсидий и льгот в сфере жилищных отношений требует сбалансированного подхода, учитывающего интересы как </w:t>
      </w:r>
      <w:r>
        <w:lastRenderedPageBreak/>
        <w:t xml:space="preserve">получателей поддержки, так и интересы государства и общества в целом. Это требует постоянного мониторинга и анализа социально-экономических изменений, чтобы адаптировать систему субсидий и льгот к </w:t>
      </w:r>
      <w:r>
        <w:t>текущим потребностям и вызовам.</w:t>
      </w:r>
    </w:p>
    <w:p w:rsidR="000D5EE3" w:rsidRDefault="000D5EE3" w:rsidP="000D5EE3">
      <w:r>
        <w:t>В современном мире, где доступ к жилью остается одним из основных социальных вопросов, правовое регулирование субсидий и льгот в сфере жилищных отношений продолжает оставаться важным инструментом обеспечения социальной справедливости и улучшения качества жизни граждан. Для обеспечения эффективности этой системы необходимо постоянно совершенствовать законодательство, учитывать изменения в обществе и экономике, а также стремиться к более широкому распространению информации о возможностях получения субсидий и льгот, чтобы максимально помочь тем, кто нуждается в жилищной поддержке.</w:t>
      </w:r>
    </w:p>
    <w:p w:rsidR="000D5EE3" w:rsidRPr="000D5EE3" w:rsidRDefault="000D5EE3" w:rsidP="000D5EE3">
      <w:r>
        <w:t>В заключение, правовое регулирование субсидий и льгот в сфере жилищных отношений является важным инструментом обеспечения социальной справедливости и доступности жилья для всех граждан. Субсидии и льготы играют важную роль в улучшении жилищных условий и снижении финансовой нагрузки на население. Эффективное и справедливое правовое регулирование в этой сфере способствует социальной стабильности и улучшению качества жизни граждан.</w:t>
      </w:r>
      <w:bookmarkEnd w:id="0"/>
    </w:p>
    <w:sectPr w:rsidR="000D5EE3" w:rsidRPr="000D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D5"/>
    <w:rsid w:val="000D5EE3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C57"/>
  <w15:chartTrackingRefBased/>
  <w15:docId w15:val="{3FC97F34-A676-4DAD-B330-C587274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2023-10-28T04:56:00Z</dcterms:created>
  <dcterms:modified xsi:type="dcterms:W3CDTF">2023-10-28T04:57:00Z</dcterms:modified>
</cp:coreProperties>
</file>