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A5" w:rsidRDefault="00EB5AFC" w:rsidP="00EB5AFC">
      <w:pPr>
        <w:pStyle w:val="1"/>
        <w:jc w:val="center"/>
      </w:pPr>
      <w:r w:rsidRPr="00EB5AFC">
        <w:t>Правовые механизмы регулирования жилищных отношений</w:t>
      </w:r>
    </w:p>
    <w:p w:rsidR="00EB5AFC" w:rsidRDefault="00EB5AFC" w:rsidP="00EB5AFC"/>
    <w:p w:rsidR="00EB5AFC" w:rsidRDefault="00EB5AFC" w:rsidP="00EB5AFC">
      <w:bookmarkStart w:id="0" w:name="_GoBack"/>
      <w:r>
        <w:t xml:space="preserve">Правовые механизмы регулирования жилищных отношений выражены в совокупности нормативных и правовых актов, а также в деятельности уполномоченных органов, регулирующих взаимоотношения между участниками жилищных правоотношений. Основой правового регулирования выступают Конституция Российской Федерации, жилищный кодекс, земельное и градостроительное законодательство, а также иные федеральные законы </w:t>
      </w:r>
      <w:r>
        <w:t>и подзаконные нормативные акты.</w:t>
      </w:r>
    </w:p>
    <w:p w:rsidR="00EB5AFC" w:rsidRDefault="00EB5AFC" w:rsidP="00EB5AFC">
      <w:r>
        <w:t xml:space="preserve">Жилищный кодекс РФ является основным документом, регулирующим жилищные правоотношения. Он определяет правовой статус участников жилищных отношений, порядок предоставления, использования и освобождения от жилых помещений, а также правила и нормы в сфере управления </w:t>
      </w:r>
      <w:r>
        <w:t>и эксплуатации жилищного фонда.</w:t>
      </w:r>
    </w:p>
    <w:p w:rsidR="00EB5AFC" w:rsidRDefault="00EB5AFC" w:rsidP="00EB5AFC">
      <w:r>
        <w:t>Важную роль в регулировании жилищных отношений играют органы местного самоуправления, осуществляющие контроль и надзор за соблюдением жилищного законодательства на территории своих муниципалитетов, решающие вопросы местного значения и участвующие в реализации гос</w:t>
      </w:r>
      <w:r>
        <w:t>ударственной жилищной политики.</w:t>
      </w:r>
    </w:p>
    <w:p w:rsidR="00EB5AFC" w:rsidRDefault="00EB5AFC" w:rsidP="00EB5AFC">
      <w:r>
        <w:t>Контрактная система также оказывает влияние на регулирование жилищных отношений. Договоры аренды, найма, межевания, купли-продажи и иные договоры, связанные с предоставлением и использованием жилых помещений, регламентируются соответствующими нормами</w:t>
      </w:r>
      <w:r>
        <w:t xml:space="preserve"> гражданского законодательства.</w:t>
      </w:r>
    </w:p>
    <w:p w:rsidR="00EB5AFC" w:rsidRDefault="00EB5AFC" w:rsidP="00EB5AFC">
      <w:r>
        <w:t>Судебная практика также вносит свой вклад в формирование и развитие жилищного законодательства, а судебные решения способствуют разрешению конфликтных и спорных ситуаций в сфере жилищных отношений, обеспечивая соблюдение за</w:t>
      </w:r>
      <w:r>
        <w:t>конности и защиту прав граждан.</w:t>
      </w:r>
    </w:p>
    <w:p w:rsidR="00EB5AFC" w:rsidRDefault="00EB5AFC" w:rsidP="00EB5AFC">
      <w:r>
        <w:t>Таким образом, правовые механизмы регулирования жилищных отношений представляют собой сложную систему, направленную на обеспечение баланса интересов всех участников жилищных правоотношений, защиту прав и законных интересов граждан, а также на реализацию государственной жилищной политики.</w:t>
      </w:r>
    </w:p>
    <w:p w:rsidR="00EB5AFC" w:rsidRDefault="00EB5AFC" w:rsidP="00EB5AFC">
      <w:r>
        <w:t xml:space="preserve">Применение административно-правовых механизмов также является важным элементом в регулировании жилищных отношений. Административная ответственность налагается за нарушение установленных правил и норм в области жилищных отношений, в том числе за нарушение правил предоставления, использования </w:t>
      </w:r>
      <w:r>
        <w:t>и обслуживания жилых помещений.</w:t>
      </w:r>
    </w:p>
    <w:p w:rsidR="00EB5AFC" w:rsidRDefault="00EB5AFC" w:rsidP="00EB5AFC">
      <w:r>
        <w:t>Значительную роль в регулировании жилищных отношений играют лицензирование и аккредитация управляющих организаций, строительных и ремонтных компаний, что способствует повышению качества предоставляемых ус</w:t>
      </w:r>
      <w:r>
        <w:t>луг и защите прав потребителей.</w:t>
      </w:r>
    </w:p>
    <w:p w:rsidR="00EB5AFC" w:rsidRDefault="00EB5AFC" w:rsidP="00EB5AFC">
      <w:r>
        <w:t>Также следует упомянуть и о правовых механизмах защиты прав потребителей в жилищной сфере. Законодательство предусматривает ряд гарантий и компенсаций для граждан, права и интересы которых были нарушены в результате ненадлежащего предоставления жилищ</w:t>
      </w:r>
      <w:r>
        <w:t>ных услуг или выполнения работ.</w:t>
      </w:r>
    </w:p>
    <w:p w:rsidR="00EB5AFC" w:rsidRPr="00EB5AFC" w:rsidRDefault="00EB5AFC" w:rsidP="00EB5AFC">
      <w:r>
        <w:t xml:space="preserve">Все перечисленные правовые механизмы в совокупности создают комплексную систему регулирования, способную адаптироваться к меняющимся условиям и потребностям общества в сфере жилищных отношений. Они обеспечивают правовые основы для эффективного управления </w:t>
      </w:r>
      <w:r>
        <w:lastRenderedPageBreak/>
        <w:t>и развития жилищного фонда, защиты прав и законных интересов граждан, а также реализации государственной жилищной политики.</w:t>
      </w:r>
      <w:bookmarkEnd w:id="0"/>
    </w:p>
    <w:sectPr w:rsidR="00EB5AFC" w:rsidRPr="00EB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A5"/>
    <w:rsid w:val="009036A5"/>
    <w:rsid w:val="00E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1CF"/>
  <w15:chartTrackingRefBased/>
  <w15:docId w15:val="{CB56F60B-EF47-4162-B211-FD0282A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2023-10-28T12:00:00Z</dcterms:created>
  <dcterms:modified xsi:type="dcterms:W3CDTF">2023-10-28T12:03:00Z</dcterms:modified>
</cp:coreProperties>
</file>