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FF" w:rsidRDefault="0036140B" w:rsidP="0036140B">
      <w:pPr>
        <w:pStyle w:val="1"/>
        <w:jc w:val="center"/>
      </w:pPr>
      <w:r w:rsidRPr="0036140B">
        <w:t>Законодательное регулирование оборота земельных участков в зарубежных странах</w:t>
      </w:r>
    </w:p>
    <w:p w:rsidR="0036140B" w:rsidRDefault="0036140B" w:rsidP="0036140B"/>
    <w:p w:rsidR="0036140B" w:rsidRDefault="0036140B" w:rsidP="0036140B">
      <w:bookmarkStart w:id="0" w:name="_GoBack"/>
      <w:r>
        <w:t>Законодательное регулирование оборота земельных участков в зарубежных странах представляет собой сложную систему правил и норм, которые определяют условия приобретения, использования и отчуждения земли. В разных странах мира существуют различные модели и подходы к управлению земельными ресурсами, и они могут значит</w:t>
      </w:r>
      <w:r>
        <w:t>ельно отличаться друг от друга.</w:t>
      </w:r>
    </w:p>
    <w:p w:rsidR="0036140B" w:rsidRDefault="0036140B" w:rsidP="0036140B">
      <w:r>
        <w:t>Во многих развитых странах, таких как США, Канада, Германия и Австралия, земельное право строится на принципах частной собственности. Граждане и организации имеют право собственности на земельные участки и вправе свободно распоряжаться ими, продавать, арендовать или использовать в собственных целях. Однако существуют ограничения и нормы, регулирующие использование земли с учетом экологич</w:t>
      </w:r>
      <w:r>
        <w:t>еских и общественных интересов.</w:t>
      </w:r>
    </w:p>
    <w:p w:rsidR="0036140B" w:rsidRDefault="0036140B" w:rsidP="0036140B">
      <w:r>
        <w:t>В других странах, таких как Китай, земельные ресурсы остаются в государственной собственности, и граждане могут получить только право пожизненной аренды на земельные участки. В этом случае, государство остается владельцем земли, и это позволяет ему более тщательно контролировать ис</w:t>
      </w:r>
      <w:r>
        <w:t>пользование земельных ресурсов.</w:t>
      </w:r>
    </w:p>
    <w:p w:rsidR="0036140B" w:rsidRDefault="0036140B" w:rsidP="0036140B">
      <w:r>
        <w:t>В некоторых странах существует практика коллективной собственности на землю, особенно в сельских районах. Сельскохозяйственные общины или кооперативы могут владеть и управлять земельными участками совместно, что способствует более равномерному распр</w:t>
      </w:r>
      <w:r>
        <w:t>еделению и использованию земли.</w:t>
      </w:r>
    </w:p>
    <w:p w:rsidR="0036140B" w:rsidRDefault="0036140B" w:rsidP="0036140B">
      <w:r>
        <w:t>Законодательное регулирование оборота земельных участков в зарубежных странах также включает в себя механизмы земельного кадастра и оценки стоимости земли. Эти инструменты помогают устанавливать точные границы земельных участков, определять их стоимость и регу</w:t>
      </w:r>
      <w:r>
        <w:t>лировать земельные сделки.</w:t>
      </w:r>
    </w:p>
    <w:p w:rsidR="0036140B" w:rsidRDefault="0036140B" w:rsidP="0036140B">
      <w:r>
        <w:t>Кроме того, важной частью земельного права во многих странах являются меры по защите природы и окружающей среды. Законы об охране природы и биоразнообразия могут ограничивать использование земельных участков в природных заповедниках и других экологически важных зонах.</w:t>
      </w:r>
    </w:p>
    <w:p w:rsidR="0036140B" w:rsidRDefault="0036140B" w:rsidP="0036140B">
      <w:r>
        <w:t>Важно отметить, что международное право также оказывает влияние на законодательство о земле во многих странах. Многие международные договоры и конвенции, такие как Конвенция о биоразнообразии и Рамочная конвенция Организации Объединенных Наций о климатических изменениях, обязывают государства учитывать экологические аспекты в управлении и использов</w:t>
      </w:r>
      <w:r>
        <w:t>ании земельных ресурсов.</w:t>
      </w:r>
    </w:p>
    <w:p w:rsidR="0036140B" w:rsidRDefault="0036140B" w:rsidP="0036140B">
      <w:r>
        <w:t>Эти международные обязательства могут включать в себя требования по охране природы, восстановлению экосистем, снижению выбросов парниковых газов и другие меры, которые оказывают прямое воздействие на земельные отношения внутри стран. Поэтому в многих случаях, чтобы соответствовать международным обязательствам, государства вынуждены внедрять изменения в националь</w:t>
      </w:r>
      <w:r>
        <w:t>ное земельное законодательство.</w:t>
      </w:r>
    </w:p>
    <w:p w:rsidR="0036140B" w:rsidRDefault="0036140B" w:rsidP="0036140B">
      <w:r>
        <w:t>Таким образом, законодательное регулирование оборота земельных участков в зарубежных странах является динамичным и подверженным внешним воздействиям, включая международное право и требования охраны окружающей среды. Эти изменения и адаптации законодательства направлены на обеспечение устойчивого и сбалансированного использования земельных ресурсов в интересах общества и природы.</w:t>
      </w:r>
    </w:p>
    <w:p w:rsidR="0036140B" w:rsidRPr="0036140B" w:rsidRDefault="0036140B" w:rsidP="0036140B">
      <w:r>
        <w:lastRenderedPageBreak/>
        <w:t>В заключение, законодательное регулирование оборота земельных участков в зарубежных странах разнообразно и зависит от исторических, культурных и экономических особенностей каждой страны. Однако важными общими чертами являются защита прав собственности, учет экологических интересов и регулирование земельных сделок для обеспечения устойчивого использования земельных ресурсов.</w:t>
      </w:r>
      <w:bookmarkEnd w:id="0"/>
    </w:p>
    <w:sectPr w:rsidR="0036140B" w:rsidRPr="0036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FF"/>
    <w:rsid w:val="0036140B"/>
    <w:rsid w:val="00C0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8CB5"/>
  <w15:chartTrackingRefBased/>
  <w15:docId w15:val="{FF82E68C-7DE9-4B1F-9707-26373A92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2023-10-30T13:30:00Z</dcterms:created>
  <dcterms:modified xsi:type="dcterms:W3CDTF">2023-10-30T13:31:00Z</dcterms:modified>
</cp:coreProperties>
</file>