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E4" w:rsidRDefault="00161918" w:rsidP="00161918">
      <w:pPr>
        <w:pStyle w:val="1"/>
        <w:jc w:val="center"/>
      </w:pPr>
      <w:r w:rsidRPr="00161918">
        <w:t>Влияние изменений в градостроительном законодательстве на земельные отношения</w:t>
      </w:r>
    </w:p>
    <w:p w:rsidR="00161918" w:rsidRDefault="00161918" w:rsidP="00161918"/>
    <w:p w:rsidR="00161918" w:rsidRDefault="00161918" w:rsidP="00161918">
      <w:bookmarkStart w:id="0" w:name="_GoBack"/>
      <w:r>
        <w:t>Изменения в градостроительном законодательстве оказывают значительное влияние на земельные отношения в России. Градостроительное законодательство регулирует использование и планировку территорий, включая земельные участки, а также устанавливает порядок строительства и развития населенных пунктов. В этом контексте рассмотрим основные аспекты, которые связывают градостроительное законодательство и земельные отношения.</w:t>
      </w:r>
    </w:p>
    <w:p w:rsidR="00161918" w:rsidRDefault="00161918" w:rsidP="00161918">
      <w:r>
        <w:t>Одним из ключевых инструментов градостроительного законодательства является зонирование территории. Путем разделения территории на различные зоны (жилая, коммерческая, промышленная, рекреационная и др.), законодательство устанавливает, какие виды деятельности разрешены или ограничены на конкретных участках земли. Это влияет на право собственности и использование земель.</w:t>
      </w:r>
    </w:p>
    <w:p w:rsidR="00161918" w:rsidRDefault="00161918" w:rsidP="00161918">
      <w:r>
        <w:t>Право на земельный участок связано с его целевым назначением. Изменения в градостроительном законодательстве могут привести к изменению целевого назначения участка. Например, участок, ранее предназначенный для жилой застройки, может быть переоценен как зона смешанного использования, что влечет за собой изменение правил его использования.</w:t>
      </w:r>
    </w:p>
    <w:p w:rsidR="00161918" w:rsidRDefault="00161918" w:rsidP="00161918">
      <w:r>
        <w:t>Градостроительное законодательство устанавливает требования к строительству и реконструкции объектов на земельных участках. Изменения в этих требованиях могут повлиять на процедуры получения разрешений на строительство, а также на правила эксплуатации готовых объектов.</w:t>
      </w:r>
    </w:p>
    <w:p w:rsidR="00161918" w:rsidRDefault="00161918" w:rsidP="00161918">
      <w:r>
        <w:t>Градостроительное законодательство предусматривает разработку генеральных планов населенных пунктов и правил землепользования и застройки. Эти документы определяют общий вид и структуру развития территории, включая распределение функциональных зон. Изменения в генеральных планах могут повлиять на ценность и использование земельных участков.</w:t>
      </w:r>
    </w:p>
    <w:p w:rsidR="00161918" w:rsidRDefault="00161918" w:rsidP="00161918">
      <w:r>
        <w:t>Градостроительное законодательство может вводить компенсации и ограничения для земельных владельцев. Например, в случае изменения зонирования или выделения земли под общественные нужды, предусматривается возможность выплаты компенсаций владельцам земли.</w:t>
      </w:r>
    </w:p>
    <w:p w:rsidR="00161918" w:rsidRDefault="00161918" w:rsidP="00161918">
      <w:r>
        <w:t>Изменения в градостроительном законодательстве также могут повлиять на процедуры утверждения градостроительной документации и строительных проектов, что важно для владельцев земельных участков, желающих осуществить строительство.</w:t>
      </w:r>
    </w:p>
    <w:p w:rsidR="00161918" w:rsidRDefault="00161918" w:rsidP="00161918">
      <w:r>
        <w:t>С учетом всё бо</w:t>
      </w:r>
      <w:r>
        <w:t>льшего внимания к экологической</w:t>
      </w:r>
      <w:r>
        <w:t xml:space="preserve"> устойчивости, изменения в градостроительном законодательстве также могут вводить новые экологические требования и нормы, влияющие на использование и охрану земельных ресурсов.</w:t>
      </w:r>
    </w:p>
    <w:p w:rsidR="00161918" w:rsidRDefault="00161918" w:rsidP="00161918">
      <w:r>
        <w:t>Градостроительное законодательство может способствовать развитию инфраструктурных проектов, таких как строительство дорог, железных дорог, аэропортов и других объектов общего пользования. Эти проекты могут потребовать изъятия части земельных участков для общественных нужд и включения их в состав инфраструктуры.</w:t>
      </w:r>
    </w:p>
    <w:p w:rsidR="00161918" w:rsidRDefault="00161918" w:rsidP="00161918">
      <w:r>
        <w:t>Изменения в градостроительном законодательстве могут также повлиять на систему налогообложения земли. Это может включать в себя изменения в ставках налогов, порядке и сроках их уплаты, а также введение новых сборов, направленных на развитие инфраструктуры и благоустройство территорий.</w:t>
      </w:r>
    </w:p>
    <w:p w:rsidR="00161918" w:rsidRDefault="00161918" w:rsidP="00161918">
      <w:r>
        <w:lastRenderedPageBreak/>
        <w:t xml:space="preserve">Современные изменения в градостроительном законодательстве всё чаще включают элементы учета интересов общества и жителей населенных пунктов. Это может выражаться в проведении общественных слушаний, участии граждан в процессе принятия решений о земельных вопросах и улучшении </w:t>
      </w:r>
      <w:proofErr w:type="spellStart"/>
      <w:r>
        <w:t>транспарентности</w:t>
      </w:r>
      <w:proofErr w:type="spellEnd"/>
      <w:r>
        <w:t xml:space="preserve"> процесса управления земельными ресурсами.</w:t>
      </w:r>
    </w:p>
    <w:p w:rsidR="00161918" w:rsidRDefault="00161918" w:rsidP="00161918">
      <w:r>
        <w:t>В контексте глобализации и сотрудничества с другими странами могут возникать изменения в законодательстве, связанные с использованием земельных участков для международных проектов, таких как трансграничные инфраструктурные проекты и освоение природных ресурсов.</w:t>
      </w:r>
    </w:p>
    <w:p w:rsidR="00161918" w:rsidRDefault="00161918" w:rsidP="00161918">
      <w:r>
        <w:t>Изменения в градостроительном законодательстве могут повлиять на стоимость земельных участков. Разработка новых инфраструктурных проектов или изменение зонирования может привести к росту или снижению стоимости земли, что важно для инвесторов и разработчиков.</w:t>
      </w:r>
    </w:p>
    <w:p w:rsidR="00161918" w:rsidRDefault="00161918" w:rsidP="00161918">
      <w:r>
        <w:t>Разработка и реализация градостроительных проектов может оказать социальное воздействие на население. Изменения в градостроительном законодательстве должны учитывать интересы и потребности сообщества, чтобы обеспечить устойч</w:t>
      </w:r>
      <w:r>
        <w:t>ивое развитие территории.</w:t>
      </w:r>
    </w:p>
    <w:p w:rsidR="00161918" w:rsidRDefault="00161918" w:rsidP="00161918">
      <w:r>
        <w:t>Таким образом, градостроительное законодательство и земельные отношения взаимосвязаны и взаимозависимы. Изменения в одной области могут оказать влияние на другую, и важно стремиться к балансу интересов всех сторон и обеспечению устойчивого и справедливого развития территории.</w:t>
      </w:r>
    </w:p>
    <w:p w:rsidR="00161918" w:rsidRPr="00161918" w:rsidRDefault="00161918" w:rsidP="00161918">
      <w:r>
        <w:t>В заключение, изменения в градостроительном законодательстве могут оказать существенное воздействие на земельные отношения, изменяя правовой статус и использование земельных участков. Поэтому владельцам земли и заинтересованным сторонам важно следить за развитием законодательства и участвовать в обсуждении изменений, чтобы защитить свои интересы и права на земельные ресурсы.</w:t>
      </w:r>
      <w:bookmarkEnd w:id="0"/>
    </w:p>
    <w:sectPr w:rsidR="00161918" w:rsidRPr="0016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E4"/>
    <w:rsid w:val="00161918"/>
    <w:rsid w:val="0057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B9D9"/>
  <w15:chartTrackingRefBased/>
  <w15:docId w15:val="{458C2CEB-E5B1-494F-AE73-F9982423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2023-10-31T09:14:00Z</dcterms:created>
  <dcterms:modified xsi:type="dcterms:W3CDTF">2023-10-31T09:16:00Z</dcterms:modified>
</cp:coreProperties>
</file>