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41" w:rsidRDefault="0012684B" w:rsidP="0012684B">
      <w:pPr>
        <w:pStyle w:val="1"/>
        <w:jc w:val="center"/>
      </w:pPr>
      <w:r w:rsidRPr="0012684B">
        <w:t>Влияние глобальных кризисов на инвестиционные стратегии</w:t>
      </w:r>
    </w:p>
    <w:p w:rsidR="0012684B" w:rsidRDefault="0012684B" w:rsidP="0012684B"/>
    <w:p w:rsidR="0012684B" w:rsidRDefault="0012684B" w:rsidP="0012684B">
      <w:bookmarkStart w:id="0" w:name="_GoBack"/>
      <w:r>
        <w:t>Глобальные экономические кризисы имеют значительное воздействие на инвестиционные стратегии и решения инвесторов. Эти кризисы могут возникать из различных причин, таких как финансовые коллапсы, рецессии, геополитические конфликты или пандемии, и они часто сопровождаются нестабильностью на финансовых рынках и неопред</w:t>
      </w:r>
      <w:r>
        <w:t>еленностью в мировой экономике.</w:t>
      </w:r>
    </w:p>
    <w:p w:rsidR="0012684B" w:rsidRDefault="0012684B" w:rsidP="0012684B">
      <w:r>
        <w:t xml:space="preserve">Во времена глобальных кризисов многие инвесторы пересматривают свои стратегии и активно ищут способы защиты своих инвестиций. Одним из наиболее распространенных изменений в инвестиционных стратегиях является увеличение доли </w:t>
      </w:r>
      <w:proofErr w:type="spellStart"/>
      <w:r>
        <w:t>безрисковых</w:t>
      </w:r>
      <w:proofErr w:type="spellEnd"/>
      <w:r>
        <w:t xml:space="preserve"> активов, таких как облигации или золото. Инвесторы часто стремятся сохранить капитал и минимизировать ри</w:t>
      </w:r>
      <w:r>
        <w:t>ск в условиях неопределенности.</w:t>
      </w:r>
    </w:p>
    <w:p w:rsidR="0012684B" w:rsidRDefault="0012684B" w:rsidP="0012684B">
      <w:r>
        <w:t>Глобальные кризисы также могут повысить интерес к диверсификации портфеля. Инвесторы ищут различные классы активов и регионы для более равномерного распределения рисков. Однако важно отметить, что во времена кризиса даже традиционно стабильные активы могут быть подвержены волатильности, поэтому диверсификация не вс</w:t>
      </w:r>
      <w:r>
        <w:t>егда гарантирует полную защиту.</w:t>
      </w:r>
    </w:p>
    <w:p w:rsidR="0012684B" w:rsidRDefault="0012684B" w:rsidP="0012684B">
      <w:r>
        <w:t>Инвестиционные стратегии могут также варьироваться в зависимости от типа кризиса. Например, во времена финансовых кризисов инвесторы могут предпочитать активы, которые считаются более безопасными, такие как облигации с высоким кредитным рейтингом или акции компаний с устойчивой финансовой позицией. В случае геополитических кризисов инвесторы могут оценивать региональные риски и пересматривать свои инвестиции в зависимос</w:t>
      </w:r>
      <w:r>
        <w:t>ти от событий на мировой арене.</w:t>
      </w:r>
    </w:p>
    <w:p w:rsidR="0012684B" w:rsidRDefault="0012684B" w:rsidP="0012684B">
      <w:r>
        <w:t>Следует также отметить, что некоторые инвесторы видят в кризисах возможность для прибыли. Например, во времена финансовых кризисов, когда цены на активы снижаются, некоторые инвесторы могут видеть возможность для долгосрочных ин</w:t>
      </w:r>
      <w:r>
        <w:t>вестиций по более низким ценам.</w:t>
      </w:r>
    </w:p>
    <w:p w:rsidR="0012684B" w:rsidRDefault="0012684B" w:rsidP="0012684B">
      <w:r>
        <w:t>В целом, глобальные кризисы оказывают значительное воздействие на инвестиционные стратегии и решения инвесторов. Важно подходить к ним с осторожностью, учитывать особенности каждой ситуации и иметь стратегию, которая соответствует целям и рискам инвестора. Анализ рынка, диверсификация и мониторинг обстановки могут помочь инвесторам адаптироваться к изменениям и принимать обоснованные решения в периоды нестабильности.</w:t>
      </w:r>
    </w:p>
    <w:p w:rsidR="0012684B" w:rsidRDefault="0012684B" w:rsidP="0012684B">
      <w:r>
        <w:t xml:space="preserve">Глобальные кризисы также могут повысить интерес к активам, которые рассматриваются как защита от инфляции. В периоды экономической нестабильности и монетарных вмешательств со стороны правительств и центральных банков, инвесторы могут искать активы, способные сохранять свою стоимость. Золото, другие драгоценные металлы и </w:t>
      </w:r>
      <w:proofErr w:type="spellStart"/>
      <w:r>
        <w:t>криптовалюты</w:t>
      </w:r>
      <w:proofErr w:type="spellEnd"/>
      <w:r>
        <w:t xml:space="preserve"> могут рассматриваться как альтернативн</w:t>
      </w:r>
      <w:r>
        <w:t>ые инвестиции в таких условиях.</w:t>
      </w:r>
    </w:p>
    <w:p w:rsidR="0012684B" w:rsidRDefault="0012684B" w:rsidP="0012684B">
      <w:r>
        <w:t xml:space="preserve">Однако инвестиции в периоды кризисов также сопряжены с увеличенным уровнем неопределенности и риска. Важно помнить, что даже наиболее основательные стратегии могут подвергаться испытаниям в условиях кризиса, и прошлые успехи не </w:t>
      </w:r>
      <w:r>
        <w:t>гарантируют будущие результаты.</w:t>
      </w:r>
    </w:p>
    <w:p w:rsidR="0012684B" w:rsidRDefault="0012684B" w:rsidP="0012684B">
      <w:r>
        <w:t>Инвесторы, рассматривающие глобальные кризисы как часть инвестиционного плана, часто стремятся быть готовыми к различным сценариям и рассматривают долгосрочные перспективы. Они также активно следят за новостями и событиями, которые могут повлиять на рынки, и могут быстро реагировать на изменения в окружающей среде.</w:t>
      </w:r>
    </w:p>
    <w:p w:rsidR="0012684B" w:rsidRPr="0012684B" w:rsidRDefault="0012684B" w:rsidP="0012684B">
      <w:r>
        <w:lastRenderedPageBreak/>
        <w:t xml:space="preserve">В заключение, влияние глобальных кризисов на инвестиционные стратегии зависит от множества факторов, включая тип и масштаб кризиса, финансовые цели и степень риска, которую инвестор готов принять. Глобальные кризисы могут </w:t>
      </w:r>
      <w:proofErr w:type="gramStart"/>
      <w:r>
        <w:t>представлять</w:t>
      </w:r>
      <w:proofErr w:type="gramEnd"/>
      <w:r>
        <w:t xml:space="preserve"> как вызов, так и возможность для инвесторов, и успешные стратегии часто базируются на тщательном анализе, планировании и готовности к различным сценариям.</w:t>
      </w:r>
      <w:bookmarkEnd w:id="0"/>
    </w:p>
    <w:sectPr w:rsidR="0012684B" w:rsidRPr="0012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41"/>
    <w:rsid w:val="0012684B"/>
    <w:rsid w:val="00E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E8C6"/>
  <w15:chartTrackingRefBased/>
  <w15:docId w15:val="{36208E6D-975A-499C-AF02-51FE4FCF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2023-10-31T10:19:00Z</dcterms:created>
  <dcterms:modified xsi:type="dcterms:W3CDTF">2023-10-31T10:20:00Z</dcterms:modified>
</cp:coreProperties>
</file>