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B10" w:rsidRDefault="005231F2" w:rsidP="005231F2">
      <w:pPr>
        <w:pStyle w:val="1"/>
        <w:jc w:val="center"/>
      </w:pPr>
      <w:r w:rsidRPr="005231F2">
        <w:t>Личные финансы и инвестиции</w:t>
      </w:r>
      <w:r>
        <w:t>:</w:t>
      </w:r>
      <w:r w:rsidRPr="005231F2">
        <w:t xml:space="preserve"> построение портфеля</w:t>
      </w:r>
    </w:p>
    <w:p w:rsidR="005231F2" w:rsidRDefault="005231F2" w:rsidP="005231F2"/>
    <w:p w:rsidR="005231F2" w:rsidRDefault="005231F2" w:rsidP="005231F2">
      <w:bookmarkStart w:id="0" w:name="_GoBack"/>
      <w:r>
        <w:t>Управление личными финансами и инвестициями играет важную роль в достижении финансовой стабильности и достижении финансовых целей. Построение эффективного инвестиционного портфеля является ключевым элементом этого процесса. В данном контексте следует рассмотреть основные аспекты и принципы, св</w:t>
      </w:r>
      <w:r>
        <w:t>язанные с построением портфеля.</w:t>
      </w:r>
    </w:p>
    <w:p w:rsidR="005231F2" w:rsidRDefault="005231F2" w:rsidP="005231F2">
      <w:r>
        <w:t>1. Цели и стратегия: Первым шагом в построении инвестиционного портфеля является определение финансовых целей. Инвестор должен четко понимать, чего он хочет достичь, будь то создание пенсионного капитала, обеспечение образования детей, покупка недвижимости или достижение финансовой независимости. На основе целей формируется инвестиционная стратегия, которая определяет, какие активы будут включе</w:t>
      </w:r>
      <w:r>
        <w:t>ны в портфель и в каком объеме.</w:t>
      </w:r>
    </w:p>
    <w:p w:rsidR="005231F2" w:rsidRDefault="005231F2" w:rsidP="005231F2">
      <w:r>
        <w:t>2. Разнообразие активов: Диверсификация портфеля является ключевым принципом построения успешного портфеля. Инвестор должен рассматривать различные классы активов, такие как акции, облигации, недвижимость и др., и распределять свои инвестиции между ними. Разнообразие помогает снизить риски и у</w:t>
      </w:r>
      <w:r>
        <w:t>величить устойчивость портфеля.</w:t>
      </w:r>
    </w:p>
    <w:p w:rsidR="005231F2" w:rsidRDefault="005231F2" w:rsidP="005231F2">
      <w:r>
        <w:t xml:space="preserve">3. Риск и доходность: Инвестор должен тщательно оценить свою готовность к риску. Разные активы имеют разную степень риска и доходности. </w:t>
      </w:r>
      <w:proofErr w:type="spellStart"/>
      <w:r>
        <w:t>Высокорискованные</w:t>
      </w:r>
      <w:proofErr w:type="spellEnd"/>
      <w:r>
        <w:t xml:space="preserve"> активы, такие как акции, могут приносить больший доход, но они также сопряжены с большими колебаниями цен. Наоборот, более консервативные активы, такие как облигации, могут обеспечивать более стабильный доход, но с меньшей доходностью. Инвестор должен выбирать активы, соответствующие его инвестицион</w:t>
      </w:r>
      <w:r>
        <w:t>ным целям и терпимости к риску.</w:t>
      </w:r>
    </w:p>
    <w:p w:rsidR="005231F2" w:rsidRDefault="005231F2" w:rsidP="005231F2">
      <w:r>
        <w:t>4. Долгосрочная перспектива: Инвестиции должны быть рассмотрены как долгосрочное стратегическое вложение. Рынки могут подвергаться временным колебаниям, и инвестор должен быть готов держать свой портфель в течение длительного периода времени, чтобы достичь своих целей. Постоянная переоценка и частые изменения в портфеле могут повр</w:t>
      </w:r>
      <w:r>
        <w:t>едить долгосрочным результатам.</w:t>
      </w:r>
    </w:p>
    <w:p w:rsidR="005231F2" w:rsidRDefault="005231F2" w:rsidP="005231F2">
      <w:r>
        <w:t>5. Активное и пассивное управление: Инвестор может выбрать между активным и пассивным управлением портфелем. Активное управление предполагает выбор и управление активами на основе анализа и прогнозов. Пассивное управление, с другой стороны, включает в себя инвестиции в индексные фонды или ETF, которые пытаются повторить производительность рынка. Выбор зависит от инвестиционной стра</w:t>
      </w:r>
      <w:r>
        <w:t>тегии и предпочтений инвестора.</w:t>
      </w:r>
    </w:p>
    <w:p w:rsidR="005231F2" w:rsidRDefault="005231F2" w:rsidP="005231F2">
      <w:r>
        <w:t>В целом, построение инвестиционного портфеля - это сложный и индивидуальный процесс, который требует внимательного</w:t>
      </w:r>
      <w:r>
        <w:t xml:space="preserve"> анализа и планирования. Инвест</w:t>
      </w:r>
      <w:r>
        <w:t xml:space="preserve">оры должны принимать во внимание свои финансовые цели, </w:t>
      </w:r>
      <w:proofErr w:type="spellStart"/>
      <w:r>
        <w:t>рискотерпимость</w:t>
      </w:r>
      <w:proofErr w:type="spellEnd"/>
      <w:r>
        <w:t xml:space="preserve"> и долгосрочную перспективу, чтобы создать портфель, который соответствует их потребностям и помогает им достичь финансового успеха.</w:t>
      </w:r>
    </w:p>
    <w:p w:rsidR="005231F2" w:rsidRDefault="005231F2" w:rsidP="005231F2">
      <w:r>
        <w:t xml:space="preserve">6. Регулярное </w:t>
      </w:r>
      <w:proofErr w:type="spellStart"/>
      <w:r>
        <w:t>перебалансирование</w:t>
      </w:r>
      <w:proofErr w:type="spellEnd"/>
      <w:r>
        <w:t xml:space="preserve">: Инвестиционный портфель не остается постоянным со временем из-за изменений в стоимости активов. Для сохранения соответствия портфеля инвестиционным целям и стратегии необходимо периодически </w:t>
      </w:r>
      <w:proofErr w:type="spellStart"/>
      <w:r>
        <w:t>перебалансировать</w:t>
      </w:r>
      <w:proofErr w:type="spellEnd"/>
      <w:r>
        <w:t xml:space="preserve"> активы. Это означает продажу части активов, которые превышают свой целевой вес, и покупку тех, которые ушли ниже этого веса. </w:t>
      </w:r>
      <w:proofErr w:type="spellStart"/>
      <w:r>
        <w:t>Перебалансирование</w:t>
      </w:r>
      <w:proofErr w:type="spellEnd"/>
      <w:r>
        <w:t xml:space="preserve"> помогает сохранить ра</w:t>
      </w:r>
      <w:r>
        <w:t>знообразие и управлять рисками.</w:t>
      </w:r>
    </w:p>
    <w:p w:rsidR="005231F2" w:rsidRDefault="005231F2" w:rsidP="005231F2">
      <w:r>
        <w:t xml:space="preserve">7. Обучение и информирование: Инвестор должен постоянно обновлять свои знания и быть информированным о финансовых рынках. Это помогает принимать более обоснованные решения </w:t>
      </w:r>
      <w:r>
        <w:lastRenderedPageBreak/>
        <w:t>и адаптироваться к изменениям на рынке. Вложение в образование и консультации у финансовых консультантов может быть полезным для личного роста и ул</w:t>
      </w:r>
      <w:r>
        <w:t>учшения инвестиционных навыков.</w:t>
      </w:r>
    </w:p>
    <w:p w:rsidR="005231F2" w:rsidRDefault="005231F2" w:rsidP="005231F2">
      <w:r>
        <w:t>8. Избегание эмоциональных решений: Эмоции могут сильно влиять на инвестиционные решения, и инвестор должен стараться избегать импульсивных действий в ответ на временные колебания на рынке. Реакция на панику или эйфорию может привести к нежелательным последствиям. Долгосрочная перспектива и спокойствие могут помочь избегать эмоциональных ошибок</w:t>
      </w:r>
      <w:r>
        <w:t>.</w:t>
      </w:r>
    </w:p>
    <w:p w:rsidR="005231F2" w:rsidRDefault="005231F2" w:rsidP="005231F2">
      <w:r>
        <w:t xml:space="preserve">9. Мониторинг и анализ: Инвестор должен регулярно </w:t>
      </w:r>
      <w:proofErr w:type="spellStart"/>
      <w:r>
        <w:t>мониторить</w:t>
      </w:r>
      <w:proofErr w:type="spellEnd"/>
      <w:r>
        <w:t xml:space="preserve"> свой инвестиционный портфель и проводить анализ его производительности. Это позволяет реагировать на изменения и вносить коррективы в стратегию, если это необходимо. Систематический анализ также помогает изучать опыт и извлека</w:t>
      </w:r>
      <w:r>
        <w:t>ть уроки из прошлых инвестиций.</w:t>
      </w:r>
    </w:p>
    <w:p w:rsidR="005231F2" w:rsidRPr="005231F2" w:rsidRDefault="005231F2" w:rsidP="005231F2">
      <w:r>
        <w:t>В итоге, построение и управление личным инвестиционным портфелем требует сочетания различных принципов и стратегий. Это индивидуальный процесс, который зависит от целей, рисковой толерантности и финансовой ситуации каждого инвестора. Однако соблюдение вышеперечисленных принципов и непрерывное обучение помогут инвесторам принимать более обоснованные решения и достигать своих финансовых целей в долгосрочной перспективе.</w:t>
      </w:r>
      <w:bookmarkEnd w:id="0"/>
    </w:p>
    <w:sectPr w:rsidR="005231F2" w:rsidRPr="00523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10"/>
    <w:rsid w:val="005231F2"/>
    <w:rsid w:val="00ED0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A55A"/>
  <w15:chartTrackingRefBased/>
  <w15:docId w15:val="{1F3FDAA9-B3EC-41A0-AC86-6FEA5455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231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31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2023-10-31T10:44:00Z</dcterms:created>
  <dcterms:modified xsi:type="dcterms:W3CDTF">2023-10-31T10:45:00Z</dcterms:modified>
</cp:coreProperties>
</file>