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28" w:rsidRDefault="00E64F62" w:rsidP="00E64F62">
      <w:pPr>
        <w:pStyle w:val="1"/>
        <w:jc w:val="center"/>
      </w:pPr>
      <w:r w:rsidRPr="00E64F62">
        <w:t>Основы налогообложения в инвестиционной деятельности</w:t>
      </w:r>
    </w:p>
    <w:p w:rsidR="00E64F62" w:rsidRDefault="00E64F62" w:rsidP="00E64F62"/>
    <w:p w:rsidR="00E64F62" w:rsidRDefault="00E64F62" w:rsidP="00E64F62">
      <w:bookmarkStart w:id="0" w:name="_GoBack"/>
      <w:r>
        <w:t>Инвестиции являются ключевым компонентом экономического роста и развития страны. Осуществляя инвестиционные проекты, компании сталкиваются с различными видами налогов, которые могут существенно повлиять на их рентабельность и экономическую привлекательность. Налогообложение инвестиционной деятельности регулируется законодательством, которое устанавливает различные налоговые ставки, льгот</w:t>
      </w:r>
      <w:r>
        <w:t>ы и обязанности для инвесторов.</w:t>
      </w:r>
    </w:p>
    <w:p w:rsidR="00E64F62" w:rsidRDefault="00E64F62" w:rsidP="00E64F62">
      <w:r>
        <w:t>Важной частью налогообложения инвестиций является корпоративный налог на прибыль. Компании обязаны уплачивать налог на прибыль, полученную в результате инвестиционной деятельности, но также имеют возможность использовать различные налоговые льготы и преференции, установленные законодательством. К примеру, могут быть предоставлены льготы на амортизацию основных средств, инвестиции в оп</w:t>
      </w:r>
      <w:r>
        <w:t>ределенные отрасли или регионы.</w:t>
      </w:r>
    </w:p>
    <w:p w:rsidR="00E64F62" w:rsidRDefault="00E64F62" w:rsidP="00E64F62">
      <w:r>
        <w:t>Другим видом налога, который прямо влияет на инвестиционную деятельность, является НДС. В зависимости от характера и объема инвестиционных проектов, компании могут быть освобождены от уплаты НДС или получить право на его возврат. Также стоит учитывать, что при кросс-</w:t>
      </w:r>
      <w:proofErr w:type="spellStart"/>
      <w:r>
        <w:t>бордерных</w:t>
      </w:r>
      <w:proofErr w:type="spellEnd"/>
      <w:r>
        <w:t xml:space="preserve"> инвестициях могут возникать вопросы двойного налогообложения, которые решаются на основе междун</w:t>
      </w:r>
      <w:r>
        <w:t>ародных соглашений и договоров.</w:t>
      </w:r>
    </w:p>
    <w:p w:rsidR="00E64F62" w:rsidRDefault="00E64F62" w:rsidP="00E64F62">
      <w:r>
        <w:t>Кроме того, важным аспектом налогообложения инвестиций является налог на доходы физических лиц. Инвесторы, получающие доход в виде дивидендов или процентов по инвестиционным проектам, обязаны уплачивать налог с этого дохода. Размер налога и порядок его уплаты могут варьироваться в зависимости от статуса инвестора и характера инвестиций.</w:t>
      </w:r>
    </w:p>
    <w:p w:rsidR="00E64F62" w:rsidRDefault="00E64F62" w:rsidP="00E64F62">
      <w:r>
        <w:t>Дополняя выше сказанное, стоит отметить, что эффективное налоговое планирование может стать ключевым фактором успеха инвестиционного проекта. Инвесторы и компании должны рассматривать налоговые аспекты на всех этапах инвестиционного процесса, начиная с этапа планирования и заканчивая реализа</w:t>
      </w:r>
      <w:r>
        <w:t xml:space="preserve">цией и завершением проекта. </w:t>
      </w:r>
    </w:p>
    <w:p w:rsidR="00E64F62" w:rsidRDefault="00E64F62" w:rsidP="00E64F62">
      <w:r>
        <w:t xml:space="preserve">Более того, налоговое законодательство постоянно изменяется и адаптируется под текущие экономические условия и государственную политику. В связи с этим, инвесторам важно постоянно </w:t>
      </w:r>
      <w:proofErr w:type="spellStart"/>
      <w:r>
        <w:t>мониторить</w:t>
      </w:r>
      <w:proofErr w:type="spellEnd"/>
      <w:r>
        <w:t xml:space="preserve"> изменения в законодательстве, а также адаптировать свои инвестиционные стратегии, чтобы минимизировать налоговые риски и макси</w:t>
      </w:r>
      <w:r>
        <w:t>мизировать доходность проектов.</w:t>
      </w:r>
    </w:p>
    <w:p w:rsidR="00E64F62" w:rsidRDefault="00E64F62" w:rsidP="00E64F62">
      <w:r>
        <w:t>Также следует учесть и международный аспект налогообложения инвестиционной деятельности. Многие страны предлагают различные налоговые стимулы для привлечения иностранных инвесторов, такие как сниженные ставки налога на прибыль, льготы по НДС и другие преференции. Эти стимулы могут существенно повлиять на принятие инвестиционных решений и выбор страны для реализации инвестиционного прое</w:t>
      </w:r>
      <w:r>
        <w:t>кта.</w:t>
      </w:r>
    </w:p>
    <w:p w:rsidR="00E64F62" w:rsidRDefault="00E64F62" w:rsidP="00E64F62">
      <w:r>
        <w:t>В конечном итоге, для успешной инвестиционной деятельности требуется глубокое понимание принципов налогообложения и стратегий налогового планирования, а также способность адаптироваться к изменяющемуся налоговому законодательству и международным трендам в области налоговой политики.</w:t>
      </w:r>
    </w:p>
    <w:p w:rsidR="00E64F62" w:rsidRPr="00E64F62" w:rsidRDefault="00E64F62" w:rsidP="00E64F62">
      <w:r>
        <w:t>В заключение, налогообложение играет важную роль в инвестиционной деятельности, влияя на принятие инвестиционных решений и общую рентабельность проектов. При планировании и реализации инвестиционных проектов необходимо тщательно изучать действующее налоговое законодательство и учитывать все возможные налоговые обязательства и льготы.</w:t>
      </w:r>
      <w:bookmarkEnd w:id="0"/>
    </w:p>
    <w:sectPr w:rsidR="00E64F62" w:rsidRPr="00E6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28"/>
    <w:rsid w:val="00DF1628"/>
    <w:rsid w:val="00E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6FD"/>
  <w15:chartTrackingRefBased/>
  <w15:docId w15:val="{C5F8B020-7DA8-4682-AD1E-4F5C8E7A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2023-10-31T15:51:00Z</dcterms:created>
  <dcterms:modified xsi:type="dcterms:W3CDTF">2023-10-31T15:56:00Z</dcterms:modified>
</cp:coreProperties>
</file>