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A2" w:rsidRDefault="00697127" w:rsidP="00697127">
      <w:pPr>
        <w:pStyle w:val="1"/>
        <w:jc w:val="center"/>
      </w:pPr>
      <w:r w:rsidRPr="00697127">
        <w:t>Инвестиционные стратегии в условиях экономической нестабильности</w:t>
      </w:r>
    </w:p>
    <w:p w:rsidR="00697127" w:rsidRDefault="00697127" w:rsidP="00697127"/>
    <w:p w:rsidR="00697127" w:rsidRDefault="00697127" w:rsidP="00697127">
      <w:bookmarkStart w:id="0" w:name="_GoBack"/>
      <w:r>
        <w:t xml:space="preserve">Инвестиционные стратегии в условиях экономической нестабильности играют важную роль в сохранении и приросте капитала инвесторов. Экономическая нестабильность может включать в себя финансовые кризисы, рецессии, </w:t>
      </w:r>
      <w:proofErr w:type="spellStart"/>
      <w:r>
        <w:t>волатильные</w:t>
      </w:r>
      <w:proofErr w:type="spellEnd"/>
      <w:r>
        <w:t xml:space="preserve"> рынки и другие факторы, которые могут оказать негативное воздействие на инвестиции. В таких условиях выбор правильной стратегии становится ключевы</w:t>
      </w:r>
      <w:r>
        <w:t>м фактором успешных инвестиций.</w:t>
      </w:r>
    </w:p>
    <w:p w:rsidR="00697127" w:rsidRDefault="00697127" w:rsidP="00697127">
      <w:r>
        <w:t>Одной из основных стратегий при экономической нестабильности является диверсификация портфеля. Диверсификация предполагает распределение инвестиций между разными видами активов, классами активов и регионами. Это позволяет снизить риск, связанный с потерей на одном активе или в одной области, так как разные активы могут реагировать по-разному на экономические события. Инвесторы могут включать в свой портфель акции, облигации, недвижимость, драгоценные металлы и другие виды активов для достижения баланса межд</w:t>
      </w:r>
      <w:r>
        <w:t>у риском и доходностью.</w:t>
      </w:r>
    </w:p>
    <w:p w:rsidR="00697127" w:rsidRDefault="00697127" w:rsidP="00697127">
      <w:r>
        <w:t xml:space="preserve">Еще одной стратегией является активное управление портфелем. В периоды экономической нестабильности рынки могут быть очень </w:t>
      </w:r>
      <w:proofErr w:type="spellStart"/>
      <w:r>
        <w:t>волатильными</w:t>
      </w:r>
      <w:proofErr w:type="spellEnd"/>
      <w:r>
        <w:t>, и инвесторы могут выигрывать или проигрывать большие суммы денег за короткий период времени. Активное управление портфелем позволяет инвесторам реагировать на изменения на рынке, перераспределять активы и защищать свои позиции. Это может включать в себя такие действия, как продажа активов в периоды спада рынка и увеличение инвестиций в периоды рост</w:t>
      </w:r>
      <w:r>
        <w:t>а.</w:t>
      </w:r>
    </w:p>
    <w:p w:rsidR="00697127" w:rsidRDefault="00697127" w:rsidP="00697127">
      <w:r>
        <w:t>Однако, помимо стратегий активного управления, инвесторы также могут использовать стратегии пассивного инвестирования, такие как индексные фонды, которые отслеживают производительность определенных рынков или индексов. Эти стратегии могут быть менее подвержены эмоциональным решениям и более стабильн</w:t>
      </w:r>
      <w:r>
        <w:t>ыми в долгосрочной перспективе.</w:t>
      </w:r>
    </w:p>
    <w:p w:rsidR="00697127" w:rsidRDefault="00697127" w:rsidP="00697127">
      <w:r>
        <w:t>Еще одной стратегией в условиях нестабильности может быть сохранение ликвидности. Инвесторы могут оставить часть своего портфеля в деньгах или эквиваленте денег, чтобы быть готовыми к возможным инвестиционным возможностям, которые могут возникнуть в период</w:t>
      </w:r>
      <w:r>
        <w:t>ы резкого снижения цен активов.</w:t>
      </w:r>
    </w:p>
    <w:p w:rsidR="00697127" w:rsidRDefault="00697127" w:rsidP="00697127">
      <w:r>
        <w:t>Важным аспектом при выборе инвестиционных стратегий в нестабильных экономических условиях является также обучение и информирование. Инвесторы должны постоянно обновлять свои знания о финансовых рынках и экономических тенденциях, чтобы принимать обоснованные решения.</w:t>
      </w:r>
    </w:p>
    <w:p w:rsidR="00697127" w:rsidRDefault="00697127" w:rsidP="00697127">
      <w:r>
        <w:t>Дополнительно стоит отметить, что выбор конкретной инвестиционной стратегии в условиях экономической нестабильности должен быть согласован с финансовыми целями и толерантностью к риску каждого инвестора. Например, молодые инвесторы с более длительным инвестиционным горизонтом могут быть более готовыми к риску и выбрать более агрессивную стратегию, такую как активное управление портфелем. Старшие инвесторы, приближающиеся к пенсии, могут предпочесть более консервативные стратегии с</w:t>
      </w:r>
      <w:r>
        <w:t xml:space="preserve"> уклоном в сохранение капитала.</w:t>
      </w:r>
    </w:p>
    <w:p w:rsidR="00697127" w:rsidRDefault="00697127" w:rsidP="00697127">
      <w:r>
        <w:t>Еще одним важным фактором успеха является способность к долгосрочному мышлению. Экономическая нестабильность может вызывать краткосрочную волатильность на рынках, но инвесторы, сосредотачивающиеся на долгосрочных целях, могут извлечь выгоду из более стабильной и предсказуемой тенденции к росту в долгосрочной перспективе.</w:t>
      </w:r>
    </w:p>
    <w:p w:rsidR="00697127" w:rsidRDefault="00697127" w:rsidP="00697127">
      <w:r>
        <w:lastRenderedPageBreak/>
        <w:t>Также необходимо учитывать, что инвестиции в разные классы активов могут иметь разное воздействие на портфель в условиях экономической нестабильности. Например, облигации могут обеспечивать более стабильный доход и защиту капитала в периоды рыночной нестабильности, в то время как акции могут обладать потенциалом для роста в перспективе. Инвесторы должны стремиться к балансу между разными активами в зависимости от своих финансовых</w:t>
      </w:r>
      <w:r>
        <w:t xml:space="preserve"> целей и толерантности к риску.</w:t>
      </w:r>
    </w:p>
    <w:p w:rsidR="00697127" w:rsidRDefault="00697127" w:rsidP="00697127">
      <w:r>
        <w:t>Инвестиционные стратегии в условиях нестабильной экономики также могут подвергаться изменениям со временем. Инвесторы должны быть готовы пересматривать свои стратегии и портфели, чтобы адаптироваться к изменяющейся среде и рыночным условиям. Регулярное обновление инвестиционного плана и пересмотр стратегии являются важными компонентами усп</w:t>
      </w:r>
      <w:r>
        <w:t>ешного управления инвестициями.</w:t>
      </w:r>
    </w:p>
    <w:p w:rsidR="00697127" w:rsidRDefault="00697127" w:rsidP="00697127">
      <w:r>
        <w:t>В конечном итоге, выбор инвестиционных стратегий в периоды экономической нестабильности требует внимательного анализа, планирования и собственной оценки риска. Инвесторы, которые грамотно применяют сочетание стратегий и подходов, могут находить возможности для роста и сохранения капитала в сложных рыночных условиях.</w:t>
      </w:r>
    </w:p>
    <w:p w:rsidR="00697127" w:rsidRPr="00697127" w:rsidRDefault="00697127" w:rsidP="00697127">
      <w:r>
        <w:t>В заключение, инвестиционные стратегии в условиях экономической нестабильности требуют грамотного подхода и адаптации к изменяющейся среде. Диверсификация, активное или пассивное управление, сохранение ликвидности и образование - все это могут быть инструментами для достижения финансовой успешности в сложных рыночных условия</w:t>
      </w:r>
      <w:r>
        <w:t>х.</w:t>
      </w:r>
      <w:bookmarkEnd w:id="0"/>
    </w:p>
    <w:sectPr w:rsidR="00697127" w:rsidRPr="0069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A2"/>
    <w:rsid w:val="00697127"/>
    <w:rsid w:val="00C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95D3"/>
  <w15:chartTrackingRefBased/>
  <w15:docId w15:val="{755F2776-42B2-435F-8359-EDE81B29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2023-10-31T16:49:00Z</dcterms:created>
  <dcterms:modified xsi:type="dcterms:W3CDTF">2023-10-31T16:56:00Z</dcterms:modified>
</cp:coreProperties>
</file>