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B7" w:rsidRDefault="00512AB0" w:rsidP="00512AB0">
      <w:pPr>
        <w:pStyle w:val="1"/>
        <w:jc w:val="center"/>
      </w:pPr>
      <w:r w:rsidRPr="00512AB0">
        <w:t>Правовые аспекты инвестиционного кредитования</w:t>
      </w:r>
    </w:p>
    <w:p w:rsidR="00512AB0" w:rsidRDefault="00512AB0" w:rsidP="00512AB0"/>
    <w:p w:rsidR="00512AB0" w:rsidRDefault="00512AB0" w:rsidP="00512AB0">
      <w:bookmarkStart w:id="0" w:name="_GoBack"/>
      <w:r>
        <w:t>Инвестиционное кредитование представляет собой важный инструмент финансирования инвестиционных проектов и развития бизнеса. Этот вид кредитования имеет свои собственные юридические аспекты, которые регулируются как национальным законодательством, так и международными нормами. В данном реферате рассмотрим основные правовые аспект</w:t>
      </w:r>
      <w:r>
        <w:t>ы инвестиционного кредитования.</w:t>
      </w:r>
    </w:p>
    <w:p w:rsidR="00512AB0" w:rsidRDefault="00512AB0" w:rsidP="00512AB0">
      <w:r>
        <w:t>Первым и ключевым аспектом является законодательное регулирование инвестиционного кредитования национальными органами власти. Каждая страна имеет свои законы и нормативы, регулирующие предоставление и использование инвестиционных кредитов. Они определяют правила предоставления кредитов, условия и сроки возврата, а также ответственность сторон. Законодательство также может устанавливать требования к кредиторам и заёмщикам, обязательные условия кредитных соглашений и п</w:t>
      </w:r>
      <w:r>
        <w:t>роцедуры урегулирования споров.</w:t>
      </w:r>
    </w:p>
    <w:p w:rsidR="00512AB0" w:rsidRDefault="00512AB0" w:rsidP="00512AB0">
      <w:r>
        <w:t>Вторым важным аспектом является правовая оценка инвестиционных проектов и их финансирования. Перед предоставлением инвестиционного кредита, кредитор обязан провести юридическую оценку проекта, включая анализ правового статуса бизнеса, наличие необходимых разрешений и лицензий, а также оценку рисков и обеспечений кредита. Это позволяет минимизировать правовые риски и обес</w:t>
      </w:r>
      <w:r>
        <w:t>печить безопасность инвестиций.</w:t>
      </w:r>
    </w:p>
    <w:p w:rsidR="00512AB0" w:rsidRDefault="00512AB0" w:rsidP="00512AB0">
      <w:r>
        <w:t>Третьим аспектом является обеспечение кредита. Инвестиционные кредиты часто обеспечиваются различными активами или гарантиями. Правовые нормы определяют типы обеспечения, процедуры его предоставления и права кредитора в случае дефолта заёмщика. Это важно для защиты интересов кредитора и обеспече</w:t>
      </w:r>
      <w:r>
        <w:t>ния возврата кредитных средств.</w:t>
      </w:r>
    </w:p>
    <w:p w:rsidR="00512AB0" w:rsidRDefault="00512AB0" w:rsidP="00512AB0">
      <w:r>
        <w:t>Четвертым аспектом является правовое регулирование процедур урегулирования споров и банкротства. В случае возникновения споров между кредитором и заёмщиком или неспособности заёмщика вернуть кредит, законы предусматривают процедуры разрешения споров и процедуры банкротства. Эти механизмы позволяют регулировать инвестиционное кредит</w:t>
      </w:r>
      <w:r>
        <w:t>ование и защищать права сторон.</w:t>
      </w:r>
    </w:p>
    <w:p w:rsidR="00512AB0" w:rsidRDefault="00512AB0" w:rsidP="00512AB0">
      <w:r>
        <w:t>Пятым аспектом является международное правовое регулирование инвестиционного кредитования. Многие инвестиционные проекты имеют международный характер, и международные соглашения и конвенции могут применяться к кредитованию. Например, Международная практика в области мировой торговли и финансового сотрудничества, а также соглашения о защите и поощрении инвестиций, имеют важное значение для инвестиционного кредитования.</w:t>
      </w:r>
    </w:p>
    <w:p w:rsidR="00512AB0" w:rsidRDefault="00512AB0" w:rsidP="00512AB0">
      <w:r>
        <w:t xml:space="preserve">Дополнительно стоит отметить, что в рамках инвестиционного кредитования особое внимание уделяется соблюдению прозрачности и документообороту. Кредиторы и заёмщики должны аккуратно оформлять кредитные соглашения, в которых четко определяются условия кредитования, процентные ставки, сроки погашения и другие важные параметры. Это позволяет избежать недоразумений и </w:t>
      </w:r>
      <w:r>
        <w:t>споров в будущем.</w:t>
      </w:r>
    </w:p>
    <w:p w:rsidR="00512AB0" w:rsidRDefault="00512AB0" w:rsidP="00512AB0">
      <w:r>
        <w:t>Также стоит учитывать, что в разных странах могут действовать различные налоговые и таможенные нормы, которые могут влиять на инвестиционное кредитование. Инвесторы и заёмщики должны быть осведомлены о действующем налоговом законодательстве и учитывать его в пл</w:t>
      </w:r>
      <w:r>
        <w:t>анировании финансовых операций.</w:t>
      </w:r>
    </w:p>
    <w:p w:rsidR="00512AB0" w:rsidRDefault="00512AB0" w:rsidP="00512AB0">
      <w:r>
        <w:lastRenderedPageBreak/>
        <w:t>Важным аспектом является также вопрос о применимом праве и юрисдикции в случае споров между сторонами. Кредитные соглашения могут содержать положения о выборе юрисдикции и места рассмотрения споров, что может существенно влиять на</w:t>
      </w:r>
      <w:r>
        <w:t xml:space="preserve"> исход судебных разбирательств.</w:t>
      </w:r>
    </w:p>
    <w:p w:rsidR="00512AB0" w:rsidRDefault="00512AB0" w:rsidP="00512AB0">
      <w:r>
        <w:t xml:space="preserve">Инвестиционное кредитование также может подвергаться воздействию международных санкций и ограничений, что делает важным следить за мировой политической обстановкой и соблюдать </w:t>
      </w:r>
      <w:proofErr w:type="spellStart"/>
      <w:r>
        <w:t>санкционные</w:t>
      </w:r>
      <w:proofErr w:type="spellEnd"/>
      <w:r>
        <w:t xml:space="preserve"> норм</w:t>
      </w:r>
      <w:r>
        <w:t>ы.</w:t>
      </w:r>
    </w:p>
    <w:p w:rsidR="00512AB0" w:rsidRDefault="00512AB0" w:rsidP="00512AB0">
      <w:r>
        <w:t>Таким образом, инвестиционное кредитование представляет собой сложную область с множеством юридических аспектов, которые необходимо учитывать при проведении инвестиций и финансовых операций. Эффективное управление правовыми аспектами инвестиционного кредитования способствует защите интересов сторон и обеспечивает стабильность финансовых потоков.</w:t>
      </w:r>
    </w:p>
    <w:p w:rsidR="00512AB0" w:rsidRPr="00512AB0" w:rsidRDefault="00512AB0" w:rsidP="00512AB0">
      <w:r>
        <w:t>В заключение, инвестиционное кредитование представляет собой важный элемент развития бизнеса и инвестиций. Правовые аспекты инвестиционного кредитования включают в себя законодательное регулирование, правовую оценку проектов, обеспечение кредита, процедуры урегулирования споров и международное правовое регулирование. Эффективное управление правовыми аспектами является важным фактором успеха в инвестиционной деятельности.</w:t>
      </w:r>
      <w:bookmarkEnd w:id="0"/>
    </w:p>
    <w:sectPr w:rsidR="00512AB0" w:rsidRPr="0051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B7"/>
    <w:rsid w:val="00512AB0"/>
    <w:rsid w:val="009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C264"/>
  <w15:chartTrackingRefBased/>
  <w15:docId w15:val="{49AA4805-81B9-4F0A-9454-453155E1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2023-10-31T17:40:00Z</dcterms:created>
  <dcterms:modified xsi:type="dcterms:W3CDTF">2023-10-31T17:41:00Z</dcterms:modified>
</cp:coreProperties>
</file>