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F2" w:rsidRDefault="003D064F" w:rsidP="003D064F">
      <w:pPr>
        <w:pStyle w:val="1"/>
        <w:jc w:val="center"/>
      </w:pPr>
      <w:r w:rsidRPr="003D064F">
        <w:t>Влияние блокировок и санкций на стратегии интернет-маркетинга</w:t>
      </w:r>
    </w:p>
    <w:p w:rsidR="003D064F" w:rsidRDefault="003D064F" w:rsidP="003D064F"/>
    <w:p w:rsidR="003D064F" w:rsidRDefault="003D064F" w:rsidP="003D064F">
      <w:bookmarkStart w:id="0" w:name="_GoBack"/>
      <w:r>
        <w:t xml:space="preserve">Современный интернет-маркетинг тесно связан с глобализацией и мировой экономикой. Однако в последние годы санкции и блокировки стали неотъемлемой частью политической и экономической борьбы между странами. Эти меры оказывают значительное влияние на стратегии интернет-маркетинга как </w:t>
      </w:r>
      <w:r>
        <w:t>местных, так и мировых брендов.</w:t>
      </w:r>
    </w:p>
    <w:p w:rsidR="003D064F" w:rsidRDefault="003D064F" w:rsidP="003D064F">
      <w:r>
        <w:t xml:space="preserve">Одним из основных аспектов влияния санкций и блокировок на интернет-маркетинг является ограничение доступа к определенным рынкам и аудиториям. Когда страна вводит санкции против другой страны, это может привести к ограничениям в торговле и рекламе на территории целевой аудитории. Это вынуждает компании пересматривать свои маркетинговые стратегии и </w:t>
      </w:r>
      <w:r>
        <w:t>искать новые рынки и аудитории.</w:t>
      </w:r>
    </w:p>
    <w:p w:rsidR="003D064F" w:rsidRDefault="003D064F" w:rsidP="003D064F">
      <w:r>
        <w:t>Санкции также могут повлиять на доступ к определенным маркетинговым каналам и инструментам. Например, блокировка платежных систем или социальных сетей может сделать невозможным использование определенных рекламных платформ. В таких случаях компании вынуждены искать альтернативные способы продвижения и взаимодействия с аудито</w:t>
      </w:r>
      <w:r>
        <w:t>рией.</w:t>
      </w:r>
    </w:p>
    <w:p w:rsidR="003D064F" w:rsidRDefault="003D064F" w:rsidP="003D064F">
      <w:r>
        <w:t xml:space="preserve">Еще одним важным аспектом является </w:t>
      </w:r>
      <w:proofErr w:type="spellStart"/>
      <w:r>
        <w:t>репутационный</w:t>
      </w:r>
      <w:proofErr w:type="spellEnd"/>
      <w:r>
        <w:t xml:space="preserve"> риск. Когда страна или организация подвергается санкциям, это может отразиться на репутации бренда. Компании могут столкнуться с негативными отзывами и бойкотами со стороны потребителей, что требует активного управления репутаци</w:t>
      </w:r>
      <w:r>
        <w:t>ей и коммуникации с аудиторией.</w:t>
      </w:r>
    </w:p>
    <w:p w:rsidR="003D064F" w:rsidRDefault="003D064F" w:rsidP="003D064F">
      <w:r>
        <w:t>Блокировки и санкции также могут повлиять на стоимость рекламы и маркетинговых услуг. Например, ограничение доступа к определенным рекламным платформам может привести к увеличению стоимости рекламы на доступных платформах из-за усиленной конкуренции. Это может повлиять на бюджет и эффект</w:t>
      </w:r>
      <w:r>
        <w:t>ивность маркетинговых кампаний.</w:t>
      </w:r>
    </w:p>
    <w:p w:rsidR="003D064F" w:rsidRDefault="003D064F" w:rsidP="003D064F">
      <w:r>
        <w:t>Для успешных маркетологов и компаний важно постоянно отслеживать изменения в политической обстановке и геополитических отношениях, а также адаптировать свои стратегии к новым условиям. Осознание рисков и возможностей, связанных с санкциями и блокировками, позволяет компаниям сохранять конкурентоспособность и долгосрочную устойчивость на рынке интернет-маркетинга.</w:t>
      </w:r>
    </w:p>
    <w:p w:rsidR="003D064F" w:rsidRDefault="003D064F" w:rsidP="003D064F">
      <w:r>
        <w:t>Еще одним аспектом влияния блокировок и санкций на стратегии интернет-маркетинга является необходимость соблюдения законодательных норм и правил в различных странах. При работе в международном масштабе компании сталкиваются с различными законодательными требованиями, которые могут различаться от страны к стране. Это включает в себя правила охраны данных, рекламные ограничения и другие законы, которые могут влиять на</w:t>
      </w:r>
      <w:r>
        <w:t xml:space="preserve"> способы и средства маркетинга.</w:t>
      </w:r>
    </w:p>
    <w:p w:rsidR="003D064F" w:rsidRDefault="003D064F" w:rsidP="003D064F">
      <w:r>
        <w:t>Также следует учитывать, что блокировки и санкции могут изменяться со временем, и компании должны быть готовы к оперативным изменениям в своих стратегиях. Это требует гибкости и адаптации к новым условиям, чтобы минимизировать потери</w:t>
      </w:r>
      <w:r>
        <w:t xml:space="preserve"> и максимизировать возможности.</w:t>
      </w:r>
    </w:p>
    <w:p w:rsidR="003D064F" w:rsidRDefault="003D064F" w:rsidP="003D064F">
      <w:r>
        <w:t xml:space="preserve">Несмотря на вызовы, связанные с блокировками и санкциями, они также могут предоставлять компаниям новые возможности. Например, компании могут рассматривать альтернативные рынки и аудитории, которые могут оказаться более прибыльными. Также они могут использовать креативные методы маркетинга, чтобы обойти ограничения и достичь </w:t>
      </w:r>
      <w:r>
        <w:t>своей целевой аудитории.</w:t>
      </w:r>
    </w:p>
    <w:p w:rsidR="003D064F" w:rsidRPr="003D064F" w:rsidRDefault="003D064F" w:rsidP="003D064F">
      <w:r>
        <w:t xml:space="preserve">В итоге, блокировки и санкции представляют собой сложные факторы, которые оказывают влияние на стратегии интернет-маркетинга компаний. Однако компании, которые способны </w:t>
      </w:r>
      <w:r>
        <w:lastRenderedPageBreak/>
        <w:t>адаптироваться к изменяющимся условиям и использовать собственные ресурсы и креативность, могут продолжать успешно развиваться и достигать своих целей в условиях глобальных вызовов.</w:t>
      </w:r>
      <w:bookmarkEnd w:id="0"/>
    </w:p>
    <w:sectPr w:rsidR="003D064F" w:rsidRPr="003D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2"/>
    <w:rsid w:val="001961F2"/>
    <w:rsid w:val="003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EF7F"/>
  <w15:chartTrackingRefBased/>
  <w15:docId w15:val="{6D0B2812-4A84-4E1D-A0F9-1CA8050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2023-11-03T04:12:00Z</dcterms:created>
  <dcterms:modified xsi:type="dcterms:W3CDTF">2023-11-03T04:14:00Z</dcterms:modified>
</cp:coreProperties>
</file>