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654B65" w:rsidP="00654B65">
      <w:pPr>
        <w:pStyle w:val="1"/>
        <w:rPr>
          <w:lang w:val="ru-RU"/>
        </w:rPr>
      </w:pPr>
      <w:proofErr w:type="spellStart"/>
      <w:r w:rsidRPr="00544334">
        <w:rPr>
          <w:lang w:val="ru-RU"/>
        </w:rPr>
        <w:t>Нейробиология</w:t>
      </w:r>
      <w:proofErr w:type="spellEnd"/>
      <w:r w:rsidRPr="00544334">
        <w:rPr>
          <w:lang w:val="ru-RU"/>
        </w:rPr>
        <w:t xml:space="preserve"> внимания и её расстройства</w:t>
      </w:r>
    </w:p>
    <w:p w:rsidR="00654B65" w:rsidRPr="00654B65" w:rsidRDefault="00654B65" w:rsidP="00654B65">
      <w:pPr>
        <w:rPr>
          <w:lang w:val="ru-RU"/>
        </w:rPr>
      </w:pPr>
      <w:r w:rsidRPr="00654B65">
        <w:rPr>
          <w:lang w:val="ru-RU"/>
        </w:rPr>
        <w:t xml:space="preserve">Внимание — фундаментальный когнитивный процесс, который позволяет организму фокусироваться на определенных стимулах в окружающей среде, игнорируя другие. Это сложный механизм, который вовлекает различные части мозга и нейронные сети. В последние десятилетия, благодаря развитию </w:t>
      </w:r>
      <w:proofErr w:type="spellStart"/>
      <w:r w:rsidRPr="00654B65">
        <w:rPr>
          <w:lang w:val="ru-RU"/>
        </w:rPr>
        <w:t>нейроимиджинга</w:t>
      </w:r>
      <w:proofErr w:type="spellEnd"/>
      <w:r w:rsidRPr="00654B65">
        <w:rPr>
          <w:lang w:val="ru-RU"/>
        </w:rPr>
        <w:t xml:space="preserve"> и нейрофизиологических методов, был достигнут значительный прогресс в понимании </w:t>
      </w:r>
      <w:proofErr w:type="spellStart"/>
      <w:r w:rsidRPr="00654B65">
        <w:rPr>
          <w:lang w:val="ru-RU"/>
        </w:rPr>
        <w:t>нейробиологии</w:t>
      </w:r>
      <w:proofErr w:type="spellEnd"/>
      <w:r w:rsidRPr="00654B65">
        <w:rPr>
          <w:lang w:val="ru-RU"/>
        </w:rPr>
        <w:t xml:space="preserve"> внимания. Нарушения внимания, такие как дефицит внимания и </w:t>
      </w:r>
      <w:proofErr w:type="spellStart"/>
      <w:r w:rsidRPr="00654B65">
        <w:rPr>
          <w:lang w:val="ru-RU"/>
        </w:rPr>
        <w:t>гиперактивность</w:t>
      </w:r>
      <w:proofErr w:type="spellEnd"/>
      <w:r w:rsidRPr="00654B65">
        <w:rPr>
          <w:lang w:val="ru-RU"/>
        </w:rPr>
        <w:t xml:space="preserve"> (СДВГ), аутизм, шизофрения и другие, представляют собой значительную клиническую проблему и активно изучаются в области </w:t>
      </w:r>
      <w:proofErr w:type="spellStart"/>
      <w:r w:rsidRPr="00654B65">
        <w:rPr>
          <w:lang w:val="ru-RU"/>
        </w:rPr>
        <w:t>нейробиологии</w:t>
      </w:r>
      <w:proofErr w:type="spellEnd"/>
      <w:r w:rsidRPr="00654B65">
        <w:rPr>
          <w:lang w:val="ru-RU"/>
        </w:rPr>
        <w:t xml:space="preserve"> и когнитивной психологии.</w:t>
      </w:r>
    </w:p>
    <w:p w:rsidR="00654B65" w:rsidRPr="00654B65" w:rsidRDefault="00654B65" w:rsidP="00654B65">
      <w:pPr>
        <w:pStyle w:val="2"/>
        <w:rPr>
          <w:lang w:val="ru-RU"/>
        </w:rPr>
      </w:pPr>
      <w:r w:rsidRPr="00654B65">
        <w:rPr>
          <w:lang w:val="ru-RU"/>
        </w:rPr>
        <w:t xml:space="preserve">Основы </w:t>
      </w:r>
      <w:proofErr w:type="spellStart"/>
      <w:r w:rsidRPr="00654B65">
        <w:rPr>
          <w:lang w:val="ru-RU"/>
        </w:rPr>
        <w:t>нейро</w:t>
      </w:r>
      <w:bookmarkStart w:id="0" w:name="_GoBack"/>
      <w:bookmarkEnd w:id="0"/>
      <w:r w:rsidRPr="00654B65">
        <w:rPr>
          <w:lang w:val="ru-RU"/>
        </w:rPr>
        <w:t>биологии</w:t>
      </w:r>
      <w:proofErr w:type="spellEnd"/>
      <w:r w:rsidRPr="00654B65">
        <w:rPr>
          <w:lang w:val="ru-RU"/>
        </w:rPr>
        <w:t xml:space="preserve"> внимания</w:t>
      </w:r>
    </w:p>
    <w:p w:rsidR="00654B65" w:rsidRPr="00654B65" w:rsidRDefault="00654B65" w:rsidP="00654B65">
      <w:pPr>
        <w:rPr>
          <w:lang w:val="ru-RU"/>
        </w:rPr>
      </w:pPr>
      <w:r w:rsidRPr="00654B65">
        <w:rPr>
          <w:lang w:val="ru-RU"/>
        </w:rPr>
        <w:t>Внимание координируется несколькими нейронными сетями, которые включают:</w:t>
      </w:r>
    </w:p>
    <w:p w:rsidR="00654B65" w:rsidRPr="00654B65" w:rsidRDefault="00654B65" w:rsidP="00654B65">
      <w:pPr>
        <w:numPr>
          <w:ilvl w:val="0"/>
          <w:numId w:val="1"/>
        </w:numPr>
      </w:pPr>
      <w:proofErr w:type="spellStart"/>
      <w:r w:rsidRPr="00654B65">
        <w:rPr>
          <w:b/>
          <w:bCs/>
        </w:rPr>
        <w:t>Фронтальные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зоны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мозга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Префронтальная кора вовлечена в выполнение функций исполнительного контроля и волевого управления вниманием.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Дорсолатеральная префронтальная кора участвует в модуляции внимания и рабочей памяти.</w:t>
      </w:r>
    </w:p>
    <w:p w:rsidR="00654B65" w:rsidRPr="00654B65" w:rsidRDefault="00654B65" w:rsidP="00654B65">
      <w:pPr>
        <w:numPr>
          <w:ilvl w:val="0"/>
          <w:numId w:val="1"/>
        </w:numPr>
      </w:pPr>
      <w:proofErr w:type="spellStart"/>
      <w:r w:rsidRPr="00654B65">
        <w:rPr>
          <w:b/>
          <w:bCs/>
        </w:rPr>
        <w:t>Таламус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Служит ретрансляторной станцией для поступающей сенсорной информации и вовлечен в селективное внимание.</w:t>
      </w:r>
    </w:p>
    <w:p w:rsidR="00654B65" w:rsidRPr="00654B65" w:rsidRDefault="00654B65" w:rsidP="00654B65">
      <w:pPr>
        <w:numPr>
          <w:ilvl w:val="0"/>
          <w:numId w:val="1"/>
        </w:numPr>
      </w:pPr>
      <w:proofErr w:type="spellStart"/>
      <w:r w:rsidRPr="00654B65">
        <w:rPr>
          <w:b/>
          <w:bCs/>
        </w:rPr>
        <w:t>Веретенообразное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тело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Участвует в переключении внимания и поддержании состояния бдительности.</w:t>
      </w:r>
    </w:p>
    <w:p w:rsidR="00654B65" w:rsidRPr="00654B65" w:rsidRDefault="00654B65" w:rsidP="00654B65">
      <w:pPr>
        <w:numPr>
          <w:ilvl w:val="0"/>
          <w:numId w:val="1"/>
        </w:numPr>
      </w:pPr>
      <w:proofErr w:type="spellStart"/>
      <w:r w:rsidRPr="00654B65">
        <w:rPr>
          <w:b/>
          <w:bCs/>
        </w:rPr>
        <w:t>Париетальная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кора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Вовлечена в ориентацию внимания в пространстве и внимательность к новым стимулам.</w:t>
      </w:r>
    </w:p>
    <w:p w:rsidR="00654B65" w:rsidRPr="00654B65" w:rsidRDefault="00654B65" w:rsidP="00654B65">
      <w:pPr>
        <w:numPr>
          <w:ilvl w:val="0"/>
          <w:numId w:val="1"/>
        </w:numPr>
      </w:pPr>
      <w:proofErr w:type="spellStart"/>
      <w:r w:rsidRPr="00654B65">
        <w:rPr>
          <w:b/>
          <w:bCs/>
        </w:rPr>
        <w:t>Сеть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внимания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1"/>
        </w:numPr>
        <w:rPr>
          <w:lang w:val="ru-RU"/>
        </w:rPr>
      </w:pPr>
      <w:r w:rsidRPr="00654B65">
        <w:rPr>
          <w:lang w:val="ru-RU"/>
        </w:rPr>
        <w:t>Система нейронных связей, которая координирует активацию различных областей мозга в ответ на требования задачи.</w:t>
      </w:r>
    </w:p>
    <w:p w:rsidR="00654B65" w:rsidRPr="00654B65" w:rsidRDefault="00654B65" w:rsidP="00654B65">
      <w:pPr>
        <w:pStyle w:val="2"/>
        <w:rPr>
          <w:lang w:val="ru-RU"/>
        </w:rPr>
      </w:pPr>
      <w:proofErr w:type="spellStart"/>
      <w:r w:rsidRPr="00654B65">
        <w:rPr>
          <w:lang w:val="ru-RU"/>
        </w:rPr>
        <w:t>Нейротрансмиттеры</w:t>
      </w:r>
      <w:proofErr w:type="spellEnd"/>
      <w:r w:rsidRPr="00654B65">
        <w:rPr>
          <w:lang w:val="ru-RU"/>
        </w:rPr>
        <w:t xml:space="preserve"> и внимание</w:t>
      </w:r>
    </w:p>
    <w:p w:rsidR="00654B65" w:rsidRPr="00654B65" w:rsidRDefault="00654B65" w:rsidP="00654B65">
      <w:pPr>
        <w:rPr>
          <w:lang w:val="ru-RU"/>
        </w:rPr>
      </w:pPr>
      <w:proofErr w:type="spellStart"/>
      <w:r w:rsidRPr="00654B65">
        <w:rPr>
          <w:lang w:val="ru-RU"/>
        </w:rPr>
        <w:t>Нейротрансмиттеры</w:t>
      </w:r>
      <w:proofErr w:type="spellEnd"/>
      <w:r w:rsidRPr="00654B65">
        <w:rPr>
          <w:lang w:val="ru-RU"/>
        </w:rPr>
        <w:t xml:space="preserve"> играют ключевую роль в модуляции внимания. </w:t>
      </w:r>
      <w:proofErr w:type="spellStart"/>
      <w:r w:rsidRPr="00654B65">
        <w:rPr>
          <w:lang w:val="ru-RU"/>
        </w:rPr>
        <w:t>Допамин</w:t>
      </w:r>
      <w:proofErr w:type="spellEnd"/>
      <w:r w:rsidRPr="00654B65">
        <w:rPr>
          <w:lang w:val="ru-RU"/>
        </w:rPr>
        <w:t xml:space="preserve"> и норадреналин, в частности, важны для регулирования уровня внимания и концентрации.</w:t>
      </w:r>
    </w:p>
    <w:p w:rsidR="00654B65" w:rsidRPr="00654B65" w:rsidRDefault="00654B65" w:rsidP="00654B65">
      <w:pPr>
        <w:pStyle w:val="2"/>
      </w:pPr>
      <w:proofErr w:type="spellStart"/>
      <w:r w:rsidRPr="00654B65">
        <w:t>Расстройства</w:t>
      </w:r>
      <w:proofErr w:type="spellEnd"/>
      <w:r w:rsidRPr="00654B65">
        <w:t xml:space="preserve"> </w:t>
      </w:r>
      <w:proofErr w:type="spellStart"/>
      <w:r w:rsidRPr="00654B65">
        <w:t>внимания</w:t>
      </w:r>
      <w:proofErr w:type="spellEnd"/>
    </w:p>
    <w:p w:rsidR="00654B65" w:rsidRPr="00654B65" w:rsidRDefault="00654B65" w:rsidP="00654B65">
      <w:pPr>
        <w:numPr>
          <w:ilvl w:val="0"/>
          <w:numId w:val="2"/>
        </w:numPr>
        <w:rPr>
          <w:lang w:val="ru-RU"/>
        </w:rPr>
      </w:pPr>
      <w:r w:rsidRPr="00654B65">
        <w:rPr>
          <w:b/>
          <w:bCs/>
          <w:lang w:val="ru-RU"/>
        </w:rPr>
        <w:t xml:space="preserve">СДВГ (синдром дефицита внимания и </w:t>
      </w:r>
      <w:proofErr w:type="spellStart"/>
      <w:r w:rsidRPr="00654B65">
        <w:rPr>
          <w:b/>
          <w:bCs/>
          <w:lang w:val="ru-RU"/>
        </w:rPr>
        <w:t>гиперактивности</w:t>
      </w:r>
      <w:proofErr w:type="spellEnd"/>
      <w:r w:rsidRPr="00654B65">
        <w:rPr>
          <w:b/>
          <w:bCs/>
          <w:lang w:val="ru-RU"/>
        </w:rPr>
        <w:t>)</w:t>
      </w:r>
      <w:r w:rsidRPr="00654B65">
        <w:rPr>
          <w:lang w:val="ru-RU"/>
        </w:rPr>
        <w:t>:</w:t>
      </w:r>
    </w:p>
    <w:p w:rsidR="00654B65" w:rsidRPr="00654B65" w:rsidRDefault="00654B65" w:rsidP="00654B65">
      <w:pPr>
        <w:numPr>
          <w:ilvl w:val="1"/>
          <w:numId w:val="2"/>
        </w:numPr>
        <w:rPr>
          <w:lang w:val="ru-RU"/>
        </w:rPr>
      </w:pPr>
      <w:r w:rsidRPr="00654B65">
        <w:rPr>
          <w:lang w:val="ru-RU"/>
        </w:rPr>
        <w:t xml:space="preserve">Связан с недостаточной активностью в префронтальных регионах мозга и дисбалансом </w:t>
      </w:r>
      <w:proofErr w:type="spellStart"/>
      <w:r w:rsidRPr="00654B65">
        <w:rPr>
          <w:lang w:val="ru-RU"/>
        </w:rPr>
        <w:t>нейротрансмиттеров</w:t>
      </w:r>
      <w:proofErr w:type="spellEnd"/>
      <w:r w:rsidRPr="00654B65">
        <w:rPr>
          <w:lang w:val="ru-RU"/>
        </w:rPr>
        <w:t>.</w:t>
      </w:r>
    </w:p>
    <w:p w:rsidR="00654B65" w:rsidRPr="00654B65" w:rsidRDefault="00654B65" w:rsidP="00654B65">
      <w:pPr>
        <w:numPr>
          <w:ilvl w:val="0"/>
          <w:numId w:val="2"/>
        </w:numPr>
      </w:pPr>
      <w:proofErr w:type="spellStart"/>
      <w:r w:rsidRPr="00654B65">
        <w:rPr>
          <w:b/>
          <w:bCs/>
        </w:rPr>
        <w:t>Расстройства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аутистического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спектра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2"/>
        </w:numPr>
        <w:rPr>
          <w:lang w:val="ru-RU"/>
        </w:rPr>
      </w:pPr>
      <w:r w:rsidRPr="00654B65">
        <w:rPr>
          <w:lang w:val="ru-RU"/>
        </w:rPr>
        <w:lastRenderedPageBreak/>
        <w:t>Наблюдаются нарушения в системах, которые управляют вниманием к социальным стимулам.</w:t>
      </w:r>
    </w:p>
    <w:p w:rsidR="00654B65" w:rsidRPr="00654B65" w:rsidRDefault="00654B65" w:rsidP="00654B65">
      <w:pPr>
        <w:numPr>
          <w:ilvl w:val="0"/>
          <w:numId w:val="2"/>
        </w:numPr>
      </w:pPr>
      <w:proofErr w:type="spellStart"/>
      <w:r w:rsidRPr="00654B65">
        <w:rPr>
          <w:b/>
          <w:bCs/>
        </w:rPr>
        <w:t>Шизофрения</w:t>
      </w:r>
      <w:proofErr w:type="spellEnd"/>
      <w:r w:rsidRPr="00654B65">
        <w:t>:</w:t>
      </w:r>
    </w:p>
    <w:p w:rsidR="00654B65" w:rsidRPr="00654B65" w:rsidRDefault="00654B65" w:rsidP="00654B65">
      <w:pPr>
        <w:numPr>
          <w:ilvl w:val="1"/>
          <w:numId w:val="2"/>
        </w:numPr>
        <w:rPr>
          <w:lang w:val="ru-RU"/>
        </w:rPr>
      </w:pPr>
      <w:r w:rsidRPr="00654B65">
        <w:rPr>
          <w:lang w:val="ru-RU"/>
        </w:rPr>
        <w:t>Сопровождается дефицитом в способности фильтровать постороннюю информацию и сосредоточиться на задаче.</w:t>
      </w:r>
    </w:p>
    <w:p w:rsidR="00654B65" w:rsidRPr="00654B65" w:rsidRDefault="00654B65" w:rsidP="00654B65">
      <w:pPr>
        <w:pStyle w:val="2"/>
        <w:rPr>
          <w:lang w:val="ru-RU"/>
        </w:rPr>
      </w:pPr>
      <w:r w:rsidRPr="00654B65">
        <w:rPr>
          <w:lang w:val="ru-RU"/>
        </w:rPr>
        <w:t>Исследование внимания</w:t>
      </w:r>
    </w:p>
    <w:p w:rsidR="00654B65" w:rsidRPr="00654B65" w:rsidRDefault="00654B65" w:rsidP="00654B65">
      <w:pPr>
        <w:rPr>
          <w:lang w:val="ru-RU"/>
        </w:rPr>
      </w:pPr>
      <w:r w:rsidRPr="00654B65">
        <w:rPr>
          <w:lang w:val="ru-RU"/>
        </w:rPr>
        <w:t>Изучение внимания осуществляется через различные методы:</w:t>
      </w:r>
    </w:p>
    <w:p w:rsidR="00654B65" w:rsidRPr="00654B65" w:rsidRDefault="00654B65" w:rsidP="00654B65">
      <w:pPr>
        <w:numPr>
          <w:ilvl w:val="0"/>
          <w:numId w:val="3"/>
        </w:numPr>
      </w:pPr>
      <w:proofErr w:type="spellStart"/>
      <w:r w:rsidRPr="00654B65">
        <w:rPr>
          <w:b/>
          <w:bCs/>
        </w:rPr>
        <w:t>Электроэнцефалография</w:t>
      </w:r>
      <w:proofErr w:type="spellEnd"/>
      <w:r w:rsidRPr="00654B65">
        <w:rPr>
          <w:b/>
          <w:bCs/>
        </w:rPr>
        <w:t xml:space="preserve"> (ЭЭГ)</w:t>
      </w:r>
      <w:r w:rsidRPr="00654B65">
        <w:t>:</w:t>
      </w:r>
    </w:p>
    <w:p w:rsidR="00654B65" w:rsidRPr="00654B65" w:rsidRDefault="00654B65" w:rsidP="00654B65">
      <w:pPr>
        <w:numPr>
          <w:ilvl w:val="1"/>
          <w:numId w:val="3"/>
        </w:numPr>
        <w:rPr>
          <w:lang w:val="ru-RU"/>
        </w:rPr>
      </w:pPr>
      <w:r w:rsidRPr="00654B65">
        <w:rPr>
          <w:lang w:val="ru-RU"/>
        </w:rPr>
        <w:t>Позволяет изучать динамику работы мозга во время выполнения задач, требующих внимания.</w:t>
      </w:r>
    </w:p>
    <w:p w:rsidR="00654B65" w:rsidRPr="00654B65" w:rsidRDefault="00654B65" w:rsidP="00654B65">
      <w:pPr>
        <w:numPr>
          <w:ilvl w:val="0"/>
          <w:numId w:val="3"/>
        </w:numPr>
        <w:rPr>
          <w:lang w:val="ru-RU"/>
        </w:rPr>
      </w:pPr>
      <w:r w:rsidRPr="00654B65">
        <w:rPr>
          <w:b/>
          <w:bCs/>
          <w:lang w:val="ru-RU"/>
        </w:rPr>
        <w:t>Функциональная магнитно-резонансная томография (</w:t>
      </w:r>
      <w:proofErr w:type="spellStart"/>
      <w:r w:rsidRPr="00654B65">
        <w:rPr>
          <w:b/>
          <w:bCs/>
          <w:lang w:val="ru-RU"/>
        </w:rPr>
        <w:t>фМРТ</w:t>
      </w:r>
      <w:proofErr w:type="spellEnd"/>
      <w:r w:rsidRPr="00654B65">
        <w:rPr>
          <w:b/>
          <w:bCs/>
          <w:lang w:val="ru-RU"/>
        </w:rPr>
        <w:t>)</w:t>
      </w:r>
      <w:r w:rsidRPr="00654B65">
        <w:rPr>
          <w:lang w:val="ru-RU"/>
        </w:rPr>
        <w:t>:</w:t>
      </w:r>
    </w:p>
    <w:p w:rsidR="00654B65" w:rsidRPr="00654B65" w:rsidRDefault="00654B65" w:rsidP="00654B65">
      <w:pPr>
        <w:numPr>
          <w:ilvl w:val="1"/>
          <w:numId w:val="3"/>
        </w:numPr>
        <w:rPr>
          <w:lang w:val="ru-RU"/>
        </w:rPr>
      </w:pPr>
      <w:r w:rsidRPr="00654B65">
        <w:rPr>
          <w:lang w:val="ru-RU"/>
        </w:rPr>
        <w:t>Предоставляет информацию о том, какие области мозга активируются при выполнении задач на внимание.</w:t>
      </w:r>
    </w:p>
    <w:p w:rsidR="00654B65" w:rsidRPr="00654B65" w:rsidRDefault="00654B65" w:rsidP="00654B65">
      <w:pPr>
        <w:numPr>
          <w:ilvl w:val="0"/>
          <w:numId w:val="3"/>
        </w:numPr>
      </w:pPr>
      <w:proofErr w:type="spellStart"/>
      <w:r w:rsidRPr="00654B65">
        <w:rPr>
          <w:b/>
          <w:bCs/>
        </w:rPr>
        <w:t>Транскраниальная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магнитная</w:t>
      </w:r>
      <w:proofErr w:type="spellEnd"/>
      <w:r w:rsidRPr="00654B65">
        <w:rPr>
          <w:b/>
          <w:bCs/>
        </w:rPr>
        <w:t xml:space="preserve"> </w:t>
      </w:r>
      <w:proofErr w:type="spellStart"/>
      <w:r w:rsidRPr="00654B65">
        <w:rPr>
          <w:b/>
          <w:bCs/>
        </w:rPr>
        <w:t>стимуляция</w:t>
      </w:r>
      <w:proofErr w:type="spellEnd"/>
      <w:r w:rsidRPr="00654B65">
        <w:rPr>
          <w:b/>
          <w:bCs/>
        </w:rPr>
        <w:t xml:space="preserve"> (ТМС)</w:t>
      </w:r>
      <w:r w:rsidRPr="00654B65">
        <w:t>:</w:t>
      </w:r>
    </w:p>
    <w:p w:rsidR="00654B65" w:rsidRPr="00654B65" w:rsidRDefault="00654B65" w:rsidP="00654B65">
      <w:pPr>
        <w:numPr>
          <w:ilvl w:val="1"/>
          <w:numId w:val="3"/>
        </w:numPr>
        <w:rPr>
          <w:lang w:val="ru-RU"/>
        </w:rPr>
      </w:pPr>
      <w:r w:rsidRPr="00654B65">
        <w:rPr>
          <w:lang w:val="ru-RU"/>
        </w:rPr>
        <w:t>Используется для временного "выключения" определенных участков мозга, чтобы понять их роль в процессах внимания.</w:t>
      </w:r>
    </w:p>
    <w:p w:rsidR="00654B65" w:rsidRPr="00654B65" w:rsidRDefault="00654B65" w:rsidP="00654B65">
      <w:pPr>
        <w:pStyle w:val="2"/>
        <w:rPr>
          <w:lang w:val="ru-RU"/>
        </w:rPr>
      </w:pPr>
      <w:r w:rsidRPr="00654B65">
        <w:rPr>
          <w:lang w:val="ru-RU"/>
        </w:rPr>
        <w:t>Заключение</w:t>
      </w:r>
    </w:p>
    <w:p w:rsidR="00654B65" w:rsidRPr="00654B65" w:rsidRDefault="00654B65" w:rsidP="00654B65">
      <w:pPr>
        <w:rPr>
          <w:lang w:val="ru-RU"/>
        </w:rPr>
      </w:pPr>
      <w:proofErr w:type="spellStart"/>
      <w:r w:rsidRPr="00654B65">
        <w:rPr>
          <w:lang w:val="ru-RU"/>
        </w:rPr>
        <w:t>Нейробиология</w:t>
      </w:r>
      <w:proofErr w:type="spellEnd"/>
      <w:r w:rsidRPr="00654B65">
        <w:rPr>
          <w:lang w:val="ru-RU"/>
        </w:rPr>
        <w:t xml:space="preserve"> внимания — это быстро развивающаяся область, которая занимается изучением механизмов внимания и связанных с ним расстройств. Понимание нейробиологических основ внимания имеет важное значение для разработки эффективных методов диагностики и лечения расстройств внимания. Прогресс в этой области приведет к улучшению качества жизни многих людей, страдающих от этих состояний.</w:t>
      </w:r>
    </w:p>
    <w:sectPr w:rsidR="00654B65" w:rsidRPr="00654B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27A"/>
    <w:multiLevelType w:val="multilevel"/>
    <w:tmpl w:val="6012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F1DB0"/>
    <w:multiLevelType w:val="multilevel"/>
    <w:tmpl w:val="2518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551D"/>
    <w:multiLevelType w:val="multilevel"/>
    <w:tmpl w:val="E53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64"/>
    <w:rsid w:val="001B1CD8"/>
    <w:rsid w:val="00532864"/>
    <w:rsid w:val="006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03CE"/>
  <w15:chartTrackingRefBased/>
  <w15:docId w15:val="{AFF388A7-8352-4F6B-AC7C-4D6E80A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2023-11-05T13:54:00Z</dcterms:created>
  <dcterms:modified xsi:type="dcterms:W3CDTF">2023-11-05T13:56:00Z</dcterms:modified>
</cp:coreProperties>
</file>