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3E" w:rsidRDefault="00B810F1" w:rsidP="00B810F1">
      <w:pPr>
        <w:pStyle w:val="1"/>
        <w:jc w:val="center"/>
      </w:pPr>
      <w:r w:rsidRPr="00B810F1">
        <w:t>Сравнительный анализ конституционных систем различных стран</w:t>
      </w:r>
    </w:p>
    <w:p w:rsidR="00B810F1" w:rsidRDefault="00B810F1" w:rsidP="00B810F1"/>
    <w:p w:rsidR="00B810F1" w:rsidRDefault="00B810F1" w:rsidP="00B810F1">
      <w:bookmarkStart w:id="0" w:name="_GoBack"/>
      <w:r>
        <w:t xml:space="preserve">Конституционное право, выступая в качестве фундамента правовой системы государства, определяет его форму, систему органов государственной власти, права и свободы граждан. Сравнительный анализ конституционных систем разных стран позволяет выявить общие черты и специфические особенности, присущие различным </w:t>
      </w:r>
      <w:r>
        <w:t>моделям конституционного строя.</w:t>
      </w:r>
    </w:p>
    <w:p w:rsidR="00B810F1" w:rsidRDefault="00B810F1" w:rsidP="00B810F1">
      <w:r>
        <w:t xml:space="preserve">Конституционные системы мира традиционно делятся на две основные модели: англо-американскую, или президентскую, и континентально-европейскую, или парламентскую. Президентская система, характерная для США и ряда стран Латинской Америки, подразумевает четкое разделение властей между законодательной, исполнительной и судебной ветвями, при этом президент является главой государства и главой правительства одновременно и </w:t>
      </w:r>
      <w:r>
        <w:t>избирается населением напрямую.</w:t>
      </w:r>
    </w:p>
    <w:p w:rsidR="00B810F1" w:rsidRDefault="00B810F1" w:rsidP="00B810F1">
      <w:r>
        <w:t xml:space="preserve">В парламентской системе, типичной для большинства европейских стран, таких как Великобритания, Германия или Италия, премьер-министр, являющийся главой правительства, обычно возглавляет партию, победившую на парламентских выборах, в то время как глава государства (президент или монарх) выполняет в основном представительские функции. Законодательная власть тесно взаимодействует с исполнительной, что подразумевает возможность роспуска парламента и проведения новых выборов </w:t>
      </w:r>
      <w:r>
        <w:t>в случае политического кризиса.</w:t>
      </w:r>
    </w:p>
    <w:p w:rsidR="00B810F1" w:rsidRDefault="00B810F1" w:rsidP="00B810F1">
      <w:r>
        <w:t xml:space="preserve">Еще одной моделью является </w:t>
      </w:r>
      <w:proofErr w:type="spellStart"/>
      <w:r>
        <w:t>полупрезидентская</w:t>
      </w:r>
      <w:proofErr w:type="spellEnd"/>
      <w:r>
        <w:t xml:space="preserve"> система, сочетающая черты как президентской, так и парламентской систем. Во Франции, которая часто приводится в качестве примера такой системы, президент избирается народом и имеет значительные полномочия, однако внутренняя политика во многом зависит от парламента и премьер-министра, которого президент назначает из сост</w:t>
      </w:r>
      <w:r>
        <w:t>ава парламентского большинства.</w:t>
      </w:r>
    </w:p>
    <w:p w:rsidR="00B810F1" w:rsidRDefault="00B810F1" w:rsidP="00B810F1">
      <w:r>
        <w:t>Сравнение конституционных систем позволяет также обратить внимание на механизмы защиты прав и свобод человека. Во многих странах, включая Российскую Федерацию, существуют конституционные суды или советы, задачей которых является контроль за соответствием законодательства основным принципам конституции. Такие институты служат важным элементом системы сдержек и противовесов, ограничивающих возмо</w:t>
      </w:r>
      <w:r>
        <w:t>жность злоупотребления властью.</w:t>
      </w:r>
    </w:p>
    <w:p w:rsidR="00B810F1" w:rsidRDefault="00B810F1" w:rsidP="00B810F1">
      <w:r>
        <w:t>В целом, конституционные системы отражают культурные, исторические, социальные и экономические особенности стран, в которых они функционируют. Несмотря на различия в деталях, можно проследить общую тенденцию к расширению демократических начал, укреплению законн</w:t>
      </w:r>
      <w:r>
        <w:t>ости и</w:t>
      </w:r>
      <w:r>
        <w:t xml:space="preserve"> правовой государственности, что свидетельствует о взаимном влиянии и сближении различных конституционных традиций в рамках </w:t>
      </w:r>
      <w:proofErr w:type="spellStart"/>
      <w:r>
        <w:t>глобализирующегося</w:t>
      </w:r>
      <w:proofErr w:type="spellEnd"/>
      <w:r>
        <w:t xml:space="preserve"> мира.</w:t>
      </w:r>
    </w:p>
    <w:p w:rsidR="00B810F1" w:rsidRDefault="00B810F1" w:rsidP="00B810F1">
      <w:r>
        <w:t>Сравнительный анализ также обращает внимание на методы и механизмы изменения конституций, что является ключевым моментом в конституционном праве. Например, в Соединенных Штатах Америки поправки к Конституции вносятся крайне редко и требуют широкой поддержки как в Конгрессе, так и среди штатов, что делает американскую Конституцию одной из самых стабильных в мире. В то же время, в некоторых странах с более гибкими конституционными системами, таких как Франция, изменения в Конституцию происходят гораздо чаще и процесс их принятия не требу</w:t>
      </w:r>
      <w:r>
        <w:t>ет такого же уровня консенсуса.</w:t>
      </w:r>
    </w:p>
    <w:p w:rsidR="00B810F1" w:rsidRDefault="00B810F1" w:rsidP="00B810F1">
      <w:r>
        <w:t xml:space="preserve">Особое внимание в сравнительном анализе уделяется роли конституционных судов. В странах с развитым конституционным контролем, как Германия, Конституционный суд играет центральную роль в поддержании верховенства Конституции, регулярно принимая решения, которые влияют на интерпретацию законов и правоприменительную практику. В других же системах, таких как </w:t>
      </w:r>
      <w:r>
        <w:lastRenderedPageBreak/>
        <w:t>Великобритания, традиционно не было специализированного конституционного суда, и только в последние десятилетия был создан Верховный суд, который, среди прочего, занимается вопросами, касающимис</w:t>
      </w:r>
      <w:r>
        <w:t>я конституционности законов.</w:t>
      </w:r>
    </w:p>
    <w:p w:rsidR="00B810F1" w:rsidRDefault="00B810F1" w:rsidP="00B810F1">
      <w:r>
        <w:t>Еще одна интересная черта, которую стоит упомянуть в контексте сравнения конституционных систем, — это различие в понимании и реализации принципа разделения властей. Если в США этот принцип реализован в строгой форме, с явным разграничением функций и властных полномочий, то, например, в системах скандинавских стран обнаруживается более гибкое понимание разделения властей, где исполнительная и законодательная ветви власти обладают больше</w:t>
      </w:r>
      <w:r>
        <w:t>й степенью взаимопроникновения.</w:t>
      </w:r>
    </w:p>
    <w:p w:rsidR="00B810F1" w:rsidRDefault="00B810F1" w:rsidP="00B810F1">
      <w:r>
        <w:t xml:space="preserve">Также важным аспектом конституционного права является вопрос о защите прав меньшинств. В то время как некоторые страны, например, США, используют модель </w:t>
      </w:r>
      <w:proofErr w:type="spellStart"/>
      <w:r>
        <w:t>мультикультурализма</w:t>
      </w:r>
      <w:proofErr w:type="spellEnd"/>
      <w:r>
        <w:t xml:space="preserve"> с целью предоставления равных возможностей для всех групп населения, другие страны, такие как Франция, придерживаются модели ассимиляции, подразумевающей интеграцию меньшинств в общественную жизнь через универсализацию г</w:t>
      </w:r>
      <w:r>
        <w:t>ражданских прав и обязанностей.</w:t>
      </w:r>
    </w:p>
    <w:p w:rsidR="00B810F1" w:rsidRPr="00B810F1" w:rsidRDefault="00B810F1" w:rsidP="00B810F1">
      <w:r>
        <w:t>В заключение, сравнительный анализ конституционных систем показывает, что несмотря на разнообразие подходов и решений, во многих странах прослеживается стремление к обеспечению демократических стандартов, защите прав и свобод человека, укреплению зако</w:t>
      </w:r>
      <w:r>
        <w:t>нности и прозрачности власти. Э</w:t>
      </w:r>
      <w:r>
        <w:t>ти тенденции отражаются как в содержании конституционных норм, так и в практике их применения, что в свою очередь влияет на международное право и правовые системы отдельных государств.</w:t>
      </w:r>
      <w:bookmarkEnd w:id="0"/>
    </w:p>
    <w:sectPr w:rsidR="00B810F1" w:rsidRPr="00B8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3E"/>
    <w:rsid w:val="0081153E"/>
    <w:rsid w:val="00B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AEFC"/>
  <w15:chartTrackingRefBased/>
  <w15:docId w15:val="{EC64B284-88F2-4330-8DCC-17F73121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2023-11-05T17:59:00Z</dcterms:created>
  <dcterms:modified xsi:type="dcterms:W3CDTF">2023-11-05T18:01:00Z</dcterms:modified>
</cp:coreProperties>
</file>