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B3" w:rsidRDefault="00122082" w:rsidP="00122082">
      <w:pPr>
        <w:pStyle w:val="1"/>
        <w:jc w:val="center"/>
      </w:pPr>
      <w:r w:rsidRPr="00122082">
        <w:t>Влияние международного права на развитие конституционного законодательства</w:t>
      </w:r>
    </w:p>
    <w:p w:rsidR="00122082" w:rsidRDefault="00122082" w:rsidP="00122082"/>
    <w:p w:rsidR="00122082" w:rsidRDefault="00122082" w:rsidP="00122082">
      <w:bookmarkStart w:id="0" w:name="_GoBack"/>
      <w:r>
        <w:t xml:space="preserve">Влияние международного права на развитие конституционного законодательства представляет собой важный аспект в контексте современных глобальных отношений и международной интеграции. Международное право, включая нормы и договоры, заключенные между государствами, оказывает значительное воздействие на формирование и интерпретацию конституционных норм, а также на защиту </w:t>
      </w:r>
      <w:r>
        <w:t>основных прав и свобод граждан.</w:t>
      </w:r>
    </w:p>
    <w:p w:rsidR="00122082" w:rsidRDefault="00122082" w:rsidP="00122082">
      <w:r>
        <w:t>Одним из важных механизмов воздействия международного права на конституционное законодательство является ратификация международных договоров. Когда государство присоединяется к международному соглашению, оно берет на себя обязательство признавать и выполнять его положения. В ряде случаев это требует внесения изменений в конституционные акты, чтобы привести национальное законодательство в соответствие с международными нормами. Таким образом, ратификация международных договоров может привести к пересмотру и модернизации кон</w:t>
      </w:r>
      <w:r>
        <w:t>ституционного законодательства.</w:t>
      </w:r>
    </w:p>
    <w:p w:rsidR="00122082" w:rsidRDefault="00122082" w:rsidP="00122082">
      <w:r>
        <w:t>Помимо этого, международные судебные органы, такие как Международный Суд ООН или Европейский Суд по правам человека, играют важную роль в интерпретации и применении международных норм. Их решения могут иметь прецедентное значение и воздействовать на практику национальных конституционных судов. В этом контексте, конституционные суды могут ориентироваться на международные нормы при разрешении вопросов, связанных</w:t>
      </w:r>
      <w:r>
        <w:t xml:space="preserve"> с правами и свободами граждан.</w:t>
      </w:r>
    </w:p>
    <w:p w:rsidR="00122082" w:rsidRDefault="00122082" w:rsidP="00122082">
      <w:r>
        <w:t>Ещё одним аспектом влияния международного права на конституционное законодательство является международная правопреемственность. Это означает, что государства обязаны соблюдать свои международные обязательства, даже если они противоречат национальному законодательству. Таким образом, международное право может служить ограничением для конституционных норм и действ</w:t>
      </w:r>
      <w:r>
        <w:t>ий национальных органов власти.</w:t>
      </w:r>
    </w:p>
    <w:p w:rsidR="00122082" w:rsidRDefault="00122082" w:rsidP="00122082">
      <w:r>
        <w:t>В современном мире, где глобализация и международное сотрудничество становятся все более важными, влияние международного права на конституционное законодательство становится неотъемлемой частью развития правовых систем государств. Это позволяет обеспечивать более широкий уровень защиты прав и свобод граждан, а также содействовать укреплению мирового порядка и правопорядка на международной арене.</w:t>
      </w:r>
    </w:p>
    <w:p w:rsidR="00122082" w:rsidRDefault="00122082" w:rsidP="00122082">
      <w:r>
        <w:t>Важным аспектом влияния международного права на конституционное законодательство является участие государства в международных организациях и форумах. В рамках таких организаций разрабатываются и принимаются стандарты и рекомендации, касающиеся прав человека, правового государства, экологии, торговли и многих других аспектов международных отношений. Государства, будучи членами таких организаций, могут быть обязаны признавать эти стандарты и внедрять их в национальное законодательство, что также оказывает влия</w:t>
      </w:r>
      <w:r>
        <w:t>ние на конституционную систему.</w:t>
      </w:r>
    </w:p>
    <w:p w:rsidR="00122082" w:rsidRDefault="00122082" w:rsidP="00122082">
      <w:r>
        <w:t xml:space="preserve">В контексте современной глобальной </w:t>
      </w:r>
      <w:proofErr w:type="spellStart"/>
      <w:r>
        <w:t>интерконнекции</w:t>
      </w:r>
      <w:proofErr w:type="spellEnd"/>
      <w:r>
        <w:t xml:space="preserve"> и мобильности населения, международное право также влияет на вопросы миграции и беженцев. Государства, подписавшие международные соглашения о защите прав беженцев, обязаны соблюдать нормы этих соглашений и обеспечивать защиту и помощь беженцам. Это может потребовать изменений в конституционном законодательстве в части гарантий</w:t>
      </w:r>
      <w:r>
        <w:t xml:space="preserve"> для беженцев и иных мигрантов.</w:t>
      </w:r>
    </w:p>
    <w:p w:rsidR="00122082" w:rsidRDefault="00122082" w:rsidP="00122082">
      <w:r>
        <w:lastRenderedPageBreak/>
        <w:t>Следует также отметить, что международное право может служить источником вдохновения для конституционных реформ. Некоторые страны могут обращаться к лучшим международным практикам и стандартам при разработке новых или пересмотре собственных конституций. Это может усилить гарантии прав и свобод граждан и содействовать развитию демо</w:t>
      </w:r>
      <w:r>
        <w:t>кратии и правового государства.</w:t>
      </w:r>
    </w:p>
    <w:p w:rsidR="00122082" w:rsidRPr="00122082" w:rsidRDefault="00122082" w:rsidP="00122082">
      <w:r>
        <w:t>Таким образом, влияние международного права на конституционное законодательство проявляется в разных сферах и может варьировать в зависимости от страны и её международных обязательств. Этот процесс способствует выработке общих стандартов правопорядка и прав человека на мировой арене и способен укрепить правовую систему и защиту прав граждан как на национальном, так и на международном уровне.</w:t>
      </w:r>
      <w:bookmarkEnd w:id="0"/>
    </w:p>
    <w:sectPr w:rsidR="00122082" w:rsidRPr="00122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3"/>
    <w:rsid w:val="00122082"/>
    <w:rsid w:val="00152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CEFE"/>
  <w15:chartTrackingRefBased/>
  <w15:docId w15:val="{E0ED2FEC-23C9-4925-88DF-9C01430A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2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0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2023-11-07T02:58:00Z</dcterms:created>
  <dcterms:modified xsi:type="dcterms:W3CDTF">2023-11-07T02:59:00Z</dcterms:modified>
</cp:coreProperties>
</file>