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70" w:rsidRDefault="00065574" w:rsidP="00065574">
      <w:pPr>
        <w:pStyle w:val="1"/>
        <w:jc w:val="center"/>
      </w:pPr>
      <w:r w:rsidRPr="00065574">
        <w:t>Гарантии независимости судей в конституционном устройстве России</w:t>
      </w:r>
    </w:p>
    <w:p w:rsidR="00065574" w:rsidRDefault="00065574" w:rsidP="00065574"/>
    <w:p w:rsidR="00065574" w:rsidRDefault="00065574" w:rsidP="00065574">
      <w:bookmarkStart w:id="0" w:name="_GoBack"/>
      <w:r>
        <w:t>Гарантии независимости судей имеют высшее значение в конституционном праве и обеспечивают правовую стабильность и справедливость в обществе. В России система судебной власти имеет важное место в конституционном устройстве страны, и гарантии независимости судей являются не</w:t>
      </w:r>
      <w:r>
        <w:t>отъемлемой частью этой системы.</w:t>
      </w:r>
    </w:p>
    <w:p w:rsidR="00065574" w:rsidRDefault="00065574" w:rsidP="00065574">
      <w:r>
        <w:t>Конституция Российской Федерации устанавливает принципы и механизмы обеспечения независимости судей. Согласно статье 118 Конституции, судьи независимы и подчиняются только закону. Это означает, что судьи не могут быть подвергнуты вмешательству со стороны исполнительной или законодательной власти и несут ответственность перед зако</w:t>
      </w:r>
      <w:r>
        <w:t>ном за свои решения и действия.</w:t>
      </w:r>
    </w:p>
    <w:p w:rsidR="00065574" w:rsidRDefault="00065574" w:rsidP="00065574">
      <w:r>
        <w:t>Гарантии независимости судей включают в се</w:t>
      </w:r>
      <w:r>
        <w:t>бя следующие ключевые элементы:</w:t>
      </w:r>
    </w:p>
    <w:p w:rsidR="00065574" w:rsidRDefault="00065574" w:rsidP="00065574">
      <w:r>
        <w:t>1. Назначение и статус судей: В соответствии с Конституцией РФ судьи назначаются на постоянной основе и обладают статусом федеральных государственных служащих. Их назначение осуществляется Президентом России с последующим утверждением Советом Федерации. Это процедура, которая предназначена для обеспечения независи</w:t>
      </w:r>
      <w:r>
        <w:t>мости судей от внешних влияний.</w:t>
      </w:r>
    </w:p>
    <w:p w:rsidR="00065574" w:rsidRDefault="00065574" w:rsidP="00065574">
      <w:r>
        <w:t>2. Независимость в принятии судебных решений: Судьи обязаны рассматривать дела и принимать судебные решения исключительно на основе закона, без вмешательства внешних органов или лиц. Это принципиальное положение, которое гарантирует справ</w:t>
      </w:r>
      <w:r>
        <w:t>едливость в судебных процессах.</w:t>
      </w:r>
    </w:p>
    <w:p w:rsidR="00065574" w:rsidRDefault="00065574" w:rsidP="00065574">
      <w:r>
        <w:t>3. Иммунитет судей: Конституция предусматривает иммунитет судей, который защищает их от уголовного и административного преследования за судебные решения и действия, осуществляемые в рамках</w:t>
      </w:r>
      <w:r>
        <w:t xml:space="preserve"> исполнения своих обязанностей.</w:t>
      </w:r>
    </w:p>
    <w:p w:rsidR="00065574" w:rsidRDefault="00065574" w:rsidP="00065574">
      <w:r>
        <w:t>4. Процедура отстранения исключительно на основе закона: Отстранение судьи от должности или прекращение его полномочий может осуществляться только в соответствии с процедурой и условиями, предусмотренными законом, и при наличии веских оснований, таких как совершение преступления или на</w:t>
      </w:r>
      <w:r>
        <w:t>рушение служебных обязанностей.</w:t>
      </w:r>
    </w:p>
    <w:p w:rsidR="00065574" w:rsidRDefault="00065574" w:rsidP="00065574">
      <w:r>
        <w:t>5. Финансовая и административная независимость: Судьи имеют право на независимое и беспристрастное ведение дела, их деятельность обеспечивается гарантированными финансовыми и административными ресурсами, не</w:t>
      </w:r>
      <w:r>
        <w:t xml:space="preserve"> зависящими от внешних органов.</w:t>
      </w:r>
    </w:p>
    <w:p w:rsidR="00065574" w:rsidRDefault="00065574" w:rsidP="00065574">
      <w:r>
        <w:t>Гарантии независимости судей в России способствуют соблюдению принципа верховенства закона и обеспечивают справедливость в судебной системе. Важной ролью в этом п</w:t>
      </w:r>
      <w:r>
        <w:t>роцессе также я</w:t>
      </w:r>
      <w:r>
        <w:t>вляется Судебная коллегия Конституционного Суда России, которая рассматривает конституционные жалобы на нарушение прав граждан и обеспечивает соблюдение конституци</w:t>
      </w:r>
      <w:r>
        <w:t>онных норм в судебной практике.</w:t>
      </w:r>
    </w:p>
    <w:p w:rsidR="00065574" w:rsidRDefault="00065574" w:rsidP="00065574">
      <w:r>
        <w:t>Таким образом, гарантии независимости судей в России играют важную роль в обеспечении справедливости и правопорядка в стране, а также способствуют защите прав и свобод граждан.</w:t>
      </w:r>
    </w:p>
    <w:p w:rsidR="00065574" w:rsidRDefault="00065574" w:rsidP="00065574">
      <w:r>
        <w:t>Для обеспечения независимости судей в России существует целый ряд мер и институтов. Ключевыми аспектами обеспечения независ</w:t>
      </w:r>
      <w:r>
        <w:t>имости судей являются:</w:t>
      </w:r>
    </w:p>
    <w:p w:rsidR="00065574" w:rsidRDefault="00065574" w:rsidP="00065574">
      <w:r>
        <w:lastRenderedPageBreak/>
        <w:t>6. Обучение и повышение квалификации: Судьи проходят специальное обучение и периодические курсы повышения квалификации, что помогает им быть более компетентными и н</w:t>
      </w:r>
      <w:r>
        <w:t>езависимыми в принятии решений.</w:t>
      </w:r>
    </w:p>
    <w:p w:rsidR="00065574" w:rsidRDefault="00065574" w:rsidP="00065574">
      <w:r>
        <w:t>7. Этические нормы: Судьи придерживаются этических норм и кодексов, которые определяют их профессиональное поведение и требования к независимости и беспристрас</w:t>
      </w:r>
      <w:r>
        <w:t>тности в судебной деятельности.</w:t>
      </w:r>
    </w:p>
    <w:p w:rsidR="00065574" w:rsidRDefault="00065574" w:rsidP="00065574">
      <w:r>
        <w:t>8. Публичность судебных заседаний: Принцип открытости судебных заседаний позволяет обществу следить за работой судов и обеспечивает прозра</w:t>
      </w:r>
      <w:r>
        <w:t>чность в судебной деятельности.</w:t>
      </w:r>
    </w:p>
    <w:p w:rsidR="00065574" w:rsidRDefault="00065574" w:rsidP="00065574">
      <w:r>
        <w:t>9. Судебные органы надзора: Существуют судебные органы надзора, такие как Верховный Суд России и Конституционный Суд России, которые имеют право контролировать соблюдение закона судами нижестоящих уровней и при необходимости корректировать судебные решения</w:t>
      </w:r>
      <w:r>
        <w:t>.</w:t>
      </w:r>
    </w:p>
    <w:p w:rsidR="00065574" w:rsidRDefault="00065574" w:rsidP="00065574">
      <w:r>
        <w:t>10. Ответственность за нарушение норм независимости: Если судья нарушает нормы независимости или допускает серьезные профессиональные ошибки, он может быть подвергнут дисциплинарной ответствен</w:t>
      </w:r>
      <w:r>
        <w:t>ности или даже лишен должности.</w:t>
      </w:r>
    </w:p>
    <w:p w:rsidR="00065574" w:rsidRDefault="00065574" w:rsidP="00065574">
      <w:r>
        <w:t xml:space="preserve">Гарантии независимости судей в России, аналогично другим странам, создают условия для судейской независимости и обеспечивают соблюдение принципов правового государства. Это важно для обеспечения справедливости, защиты прав и свобод граждан, а также для поддержания доверия общества к </w:t>
      </w:r>
      <w:r>
        <w:t>судебной системе.</w:t>
      </w:r>
    </w:p>
    <w:p w:rsidR="00065574" w:rsidRPr="00065574" w:rsidRDefault="00065574" w:rsidP="00065574">
      <w:r>
        <w:t>В заключение, гарантии независимости судей в России играют ключевую роль в правопорядке и обеспечении прав граждан. Эти меры и институты обеспечивают соблюдение принципа верховенства закона и способствуют разрешению судебных споров в соответствии с законом и справедливостью.</w:t>
      </w:r>
      <w:bookmarkEnd w:id="0"/>
    </w:p>
    <w:sectPr w:rsidR="00065574" w:rsidRPr="0006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70"/>
    <w:rsid w:val="00065574"/>
    <w:rsid w:val="005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0A90"/>
  <w15:chartTrackingRefBased/>
  <w15:docId w15:val="{545753CC-FB34-4550-8B42-199813E6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5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5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2023-11-07T03:49:00Z</dcterms:created>
  <dcterms:modified xsi:type="dcterms:W3CDTF">2023-11-07T03:51:00Z</dcterms:modified>
</cp:coreProperties>
</file>