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22" w:rsidRDefault="004E2DCE" w:rsidP="004E2DCE">
      <w:pPr>
        <w:pStyle w:val="1"/>
        <w:jc w:val="center"/>
      </w:pPr>
      <w:r w:rsidRPr="004E2DCE">
        <w:t>Конституционно-правовые вопросы регулирования искусственного интеллекта и робототехники</w:t>
      </w:r>
    </w:p>
    <w:p w:rsidR="004E2DCE" w:rsidRDefault="004E2DCE" w:rsidP="004E2DCE"/>
    <w:p w:rsidR="004E2DCE" w:rsidRDefault="004E2DCE" w:rsidP="004E2DCE">
      <w:bookmarkStart w:id="0" w:name="_GoBack"/>
      <w:r>
        <w:t>Развитие искусственного интеллекта и робототехники ставят перед обществом и правовой системой ряд сложных и актуальных конституционных вопросов. Конституционно-правовое регулирование этой области становится неотъемлемой частью обеспечения прав и свобод граждан, а также обеспечения эффективной работы государства. В данном реферате мы рассмотрим конституционно-правовые аспекты регулирования искусственн</w:t>
      </w:r>
      <w:r>
        <w:t>ого интеллекта и робототехники.</w:t>
      </w:r>
    </w:p>
    <w:p w:rsidR="004E2DCE" w:rsidRDefault="004E2DCE" w:rsidP="004E2DCE">
      <w:r>
        <w:t>Вопросы конституционного права</w:t>
      </w:r>
      <w:r>
        <w:t>,</w:t>
      </w:r>
      <w:r>
        <w:t xml:space="preserve"> связанные с искусственным интеллектом и робототехникой</w:t>
      </w:r>
      <w:r>
        <w:t>,</w:t>
      </w:r>
      <w:r>
        <w:t xml:space="preserve"> включают в себя право на приватность и защиту данных. Сбор, хранение и обработка данных о гражданах с использованием искусственного интеллекта ставят вопросы о конфиденциальности и защите личной информации. Конституции многих стран гарантируют гражданам право на неприкосновенность частной жизни и контроль над своей персональной информацией. В этом контексте важно разработать законодательство, которое обеспечит соблюдение этих прав при использов</w:t>
      </w:r>
      <w:r>
        <w:t>ании искусственного интеллекта.</w:t>
      </w:r>
    </w:p>
    <w:p w:rsidR="004E2DCE" w:rsidRDefault="004E2DCE" w:rsidP="004E2DCE">
      <w:r>
        <w:t>Еще одним важным аспектом конституционно-правового регулирования является вопрос об ответственности за действия роботов и систем искусственного интеллекта. В случае возникновения проблем, ошибок или даже преступлений, связанных с действиями роботов или программ, важно определить виновность и возместить ущерб, если таковой был причинен. Это вызывает вопросы о правовой ответственности и возможности привлечения к ответу программных систем и их разработчико</w:t>
      </w:r>
      <w:r>
        <w:t>в.</w:t>
      </w:r>
    </w:p>
    <w:p w:rsidR="004E2DCE" w:rsidRDefault="004E2DCE" w:rsidP="004E2DCE">
      <w:r>
        <w:t xml:space="preserve">Конституционные аспекты также касаются вопросов равенства и </w:t>
      </w:r>
      <w:proofErr w:type="spellStart"/>
      <w:r>
        <w:t>недискриминации</w:t>
      </w:r>
      <w:proofErr w:type="spellEnd"/>
      <w:r>
        <w:t xml:space="preserve">. При использовании искусственного интеллекта и роботов важно избегать дискриминации по признакам пола, расы, возраста и другим характеристикам. Конституции стран обычно запрещают дискриминацию и гарантируют равные </w:t>
      </w:r>
      <w:r>
        <w:t>права и свободы всем гражданам.</w:t>
      </w:r>
    </w:p>
    <w:p w:rsidR="004E2DCE" w:rsidRDefault="004E2DCE" w:rsidP="004E2DCE">
      <w:r>
        <w:t>Следует также учитывать, что развитие искусственного интеллекта и робототехники влияет на рынок труда и занятость. Возникают вопросы о социальной защите работников, уровне безработицы и создании новых рабочих мест. Конституционные аспекты занятости и социальных прав также становятся важными в контексте автоматизации искусственным интеллектом.</w:t>
      </w:r>
    </w:p>
    <w:p w:rsidR="004E2DCE" w:rsidRDefault="004E2DCE" w:rsidP="004E2DCE">
      <w:r>
        <w:t xml:space="preserve">Кроме указанных аспектов, конституционные нормы могут также затрагивать вопросы использования искусственного интеллекта и робототехники в военных целях, государственном управлении и обеспечении национальной безопасности. Развитие автономных систем искусственного интеллекта и роботов может потенциально повлиять на вопросы вооруженных конфликтов, управления критической инфраструктурой и даже на системы </w:t>
      </w:r>
      <w:r>
        <w:t>обеспечения правопорядка.</w:t>
      </w:r>
    </w:p>
    <w:p w:rsidR="004E2DCE" w:rsidRDefault="004E2DCE" w:rsidP="004E2DCE">
      <w:r>
        <w:t xml:space="preserve">Конституционное право также может регулировать вопросы интеллектуальной собственности в связи с искусственным интеллектом и робототехникой. Определение авторства и прав на созданные искусственным интеллектом произведения становится важной задачей, которую необходимо урегулировать с учетом интересов </w:t>
      </w:r>
      <w:proofErr w:type="spellStart"/>
      <w:r>
        <w:t>инноваторов</w:t>
      </w:r>
      <w:proofErr w:type="spellEnd"/>
      <w:r>
        <w:t>,</w:t>
      </w:r>
      <w:r>
        <w:t xml:space="preserve"> создателей и общества в целом.</w:t>
      </w:r>
    </w:p>
    <w:p w:rsidR="004E2DCE" w:rsidRDefault="004E2DCE" w:rsidP="004E2DCE">
      <w:r>
        <w:t xml:space="preserve">Важным аспектом регулирования искусственного интеллекта является также этический и моральный аспект. Как искусственный интеллект будет использоваться в области медицины, образования, транспорта и других сферах, может вызывать вопросы о соблюдении норм и ценностей, закрепленных в конституциях. Конституционные принципы и ценности могут служить </w:t>
      </w:r>
      <w:r>
        <w:lastRenderedPageBreak/>
        <w:t>ориентиром для разработки этических стандартов и нормативных документов в обл</w:t>
      </w:r>
      <w:r>
        <w:t>асти искусственного интеллекта.</w:t>
      </w:r>
    </w:p>
    <w:p w:rsidR="004E2DCE" w:rsidRDefault="004E2DCE" w:rsidP="004E2DCE">
      <w:r>
        <w:t xml:space="preserve">Искусственный интеллект и робототехника представляют собой технологический вызов, который требует соответствующего </w:t>
      </w:r>
      <w:proofErr w:type="spellStart"/>
      <w:r>
        <w:t>адаптирования</w:t>
      </w:r>
      <w:proofErr w:type="spellEnd"/>
      <w:r>
        <w:t xml:space="preserve"> правовой системы и учета конституционных принципов и ценностей. Важно обеспечить баланс между развитием технологий и защитой прав и свобод граждан, а также обеспечить соблюдение норм и ценностей, закрепленных в конституциях различных стран. Конституционное право остается важным инструментом в регулировании искусственного интеллекта и робототехники, обеспечивая соблюдение прав и интересов всех членов общества.</w:t>
      </w:r>
    </w:p>
    <w:p w:rsidR="004E2DCE" w:rsidRPr="004E2DCE" w:rsidRDefault="004E2DCE" w:rsidP="004E2DCE">
      <w:r>
        <w:t>В заключение, конституционно-правовые вопросы, связанные с искусственным интеллектом и робототехникой, представляют собой актуальные вызовы для правовой системы. Разработка соответствующего законодательства, обеспечивающего соблюдение прав и свобод граждан в условиях развития технологий, является важной задачей. Конституции стран должны адаптироваться к новым вызовам и обеспечивать защиту интересов граждан в мире искусственного интеллекта и робототехники.</w:t>
      </w:r>
      <w:bookmarkEnd w:id="0"/>
    </w:p>
    <w:sectPr w:rsidR="004E2DCE" w:rsidRPr="004E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22"/>
    <w:rsid w:val="004E2DCE"/>
    <w:rsid w:val="00F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5B6C"/>
  <w15:chartTrackingRefBased/>
  <w15:docId w15:val="{2A04193E-7104-4149-9348-6CA8A2C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D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D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2023-11-07T05:02:00Z</dcterms:created>
  <dcterms:modified xsi:type="dcterms:W3CDTF">2023-11-07T05:03:00Z</dcterms:modified>
</cp:coreProperties>
</file>