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08" w:rsidRDefault="00B742B8" w:rsidP="00B742B8">
      <w:pPr>
        <w:pStyle w:val="1"/>
        <w:jc w:val="center"/>
      </w:pPr>
      <w:r w:rsidRPr="00B742B8">
        <w:t>Влияние конституционного права на процесс интеграции и регионального сотрудничества</w:t>
      </w:r>
    </w:p>
    <w:p w:rsidR="00B742B8" w:rsidRDefault="00B742B8" w:rsidP="00B742B8"/>
    <w:p w:rsidR="00B742B8" w:rsidRDefault="00B742B8" w:rsidP="00B742B8">
      <w:bookmarkStart w:id="0" w:name="_GoBack"/>
      <w:r>
        <w:t xml:space="preserve">Конституционное право играет значительную роль в регулировании процессов интеграции и регионального сотрудничества. Эти процессы часто охватывают множество аспектов, таких как экономические, политические, социальные и культурные, и они могут затрагивать как внутренние, так и международные аспекты права. В этом реферате мы рассмотрим влияние конституционного права на процессы интеграции </w:t>
      </w:r>
      <w:r>
        <w:t>и регионального сотрудничества.</w:t>
      </w:r>
    </w:p>
    <w:p w:rsidR="00B742B8" w:rsidRDefault="00B742B8" w:rsidP="00B742B8">
      <w:r>
        <w:t>Во-первых, конституционные нормы могут устанавливать основные принципы и цели интеграции и регионального сотрудничества. В конституциях многих стран прописаны положения о суверенитете, территориальной целостности и независимости. Тем не менее, конституции также могут предоставлять право на международное сотрудничество и интеграцию с другими государствами или регионами. Это означает, что конституционное право может устанавливать законные рамки для участия страны в региональных организациях, торговых союзах, экономических бло</w:t>
      </w:r>
      <w:r>
        <w:t>ках и других формах интеграции.</w:t>
      </w:r>
    </w:p>
    <w:p w:rsidR="00B742B8" w:rsidRDefault="00B742B8" w:rsidP="00B742B8">
      <w:r>
        <w:t>Во-вторых, конституционное право может определять процедуры принятия решений и ратификации международных договоров, необходимых для интеграции и регионального сотрудничества. Это важно для обеспечения соблюдения внутренних конституционных процедур при вступлении в международные договоры и соглашения. Конституции могут требовать утверждения парламента или референдума, а также устанавливать процедуры ратификации и о</w:t>
      </w:r>
      <w:r>
        <w:t>тзыва международных соглашений.</w:t>
      </w:r>
    </w:p>
    <w:p w:rsidR="00B742B8" w:rsidRDefault="00B742B8" w:rsidP="00B742B8">
      <w:r>
        <w:t>В-третьих, конституционное право может регулировать вопросы о взаимодействии между федеральными и региональными органами власти в контексте интеграции и регионального сотрудничества. В странах с федеральной структурой конституции обычно определяют компетенцию и полномочия федеральных и региональных органов власти в области внешних отношений и международного сотрудничества. Такие нормы позволяют согласовывать действия различных уровней власти и обеспечивать соблюдение конституционных принципов в ходе интеграционных проц</w:t>
      </w:r>
      <w:r>
        <w:t>ессов.</w:t>
      </w:r>
    </w:p>
    <w:p w:rsidR="00B742B8" w:rsidRDefault="00B742B8" w:rsidP="00B742B8">
      <w:r>
        <w:t>В-четвертых, конституционное право может обеспечивать соблюдение прав и свобод граждан в контексте интеграции и регионального сотрудничества. Это касается таких аспектов, как право на участие в политической жизни, свобода передвижения, право на частную собственность и другие основные права. Конституционные нормы должны гарантировать, что интеграционные процессы не приведут к н</w:t>
      </w:r>
      <w:r>
        <w:t>арушению прав и свобод граждан.</w:t>
      </w:r>
    </w:p>
    <w:p w:rsidR="00B742B8" w:rsidRDefault="00B742B8" w:rsidP="00B742B8">
      <w:r>
        <w:t>Итак, конституционное право оказывает существенное влияние на процессы интеграции и регионального сотрудничества. Оно устанавливает основные принципы и цели интеграции, определяет процедуры решения и ратификации международных соглашений, регулирует взаимодействие между федеральными и региональными органами власти, а также обеспечивает защиту прав и свобод граждан в ходе интеграционных процессов. Конституционное право играет ключевую роль в обеспечении законности и соблюдения конституционных принципов в контексте регионального сотрудничества и интеграции.</w:t>
      </w:r>
    </w:p>
    <w:p w:rsidR="00B742B8" w:rsidRDefault="00B742B8" w:rsidP="00B742B8">
      <w:r>
        <w:t>Важным аспектом влияния конституционного права на процессы интеграции и регионального сотрудничества является обеспечение соблюдения принципа верховенства конституции. В ряде стран конституция считается высшим правовым актом, и любые международные договоры</w:t>
      </w:r>
      <w:r>
        <w:t>,</w:t>
      </w:r>
      <w:r>
        <w:t xml:space="preserve"> и соглашения, заключенные в рамках интеграции, не могут противоречить конституционным </w:t>
      </w:r>
      <w:r>
        <w:lastRenderedPageBreak/>
        <w:t>нормам. Это обеспечивает защиту основных конституционных принципов и ценнос</w:t>
      </w:r>
      <w:r>
        <w:t>тей даже в условиях интеграции.</w:t>
      </w:r>
    </w:p>
    <w:p w:rsidR="00B742B8" w:rsidRDefault="00B742B8" w:rsidP="00B742B8">
      <w:r>
        <w:t xml:space="preserve">Конституционное право также может определять структуру и компетенцию органов, ответственных за регулирование процессов интеграции и регионального сотрудничества. В некоторых странах создаются специальные институты, ответственные за участие в международных организациях и интеграционных структурах. Конституция может предусматривать их компетенцию, процедуры назначения и контроля, что способствует эффективной интеграции </w:t>
      </w:r>
      <w:r>
        <w:t>и региональному сотрудничеству.</w:t>
      </w:r>
    </w:p>
    <w:p w:rsidR="00B742B8" w:rsidRDefault="00B742B8" w:rsidP="00B742B8">
      <w:r>
        <w:t>Также конституционное право может регулировать вопросы изменения конституции в контексте интеграции и регионального сотрудничества. Если интеграция требует изменений в конституции, процедуры и условия таких изменений должны быть ясно определены конституцией. Это предотвращает возможные конфликты и обеспечивает законность и прозрачность измен</w:t>
      </w:r>
      <w:r>
        <w:t>ений в конституционном порядке.</w:t>
      </w:r>
    </w:p>
    <w:p w:rsidR="00B742B8" w:rsidRPr="00B742B8" w:rsidRDefault="00B742B8" w:rsidP="00B742B8">
      <w:r>
        <w:t>Интеграция и региональное сотрудничество становятся все более важными аспектами современного мира. Конституционное право играет ключевую роль в обеспечении законности, соблюдения прав и свобод граждан, а также в поддержании принципов верховенства конституции в контексте интеграции и регионального сотрудничества. Эффективное взаимодействие конституционного права и интеграционных процессов способствует укреплению стабильности и развития регионов и мира в целом.</w:t>
      </w:r>
      <w:bookmarkEnd w:id="0"/>
    </w:p>
    <w:sectPr w:rsidR="00B742B8" w:rsidRPr="00B7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08"/>
    <w:rsid w:val="008E6F08"/>
    <w:rsid w:val="00B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D1D4"/>
  <w15:chartTrackingRefBased/>
  <w15:docId w15:val="{D3FB1B3E-F605-49E1-A7ED-4D14BC0E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2023-11-07T05:03:00Z</dcterms:created>
  <dcterms:modified xsi:type="dcterms:W3CDTF">2023-11-07T05:05:00Z</dcterms:modified>
</cp:coreProperties>
</file>