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C8" w:rsidRDefault="004E65C9" w:rsidP="004E65C9">
      <w:pPr>
        <w:pStyle w:val="1"/>
        <w:jc w:val="center"/>
      </w:pPr>
      <w:r w:rsidRPr="004E65C9">
        <w:t>Взаимодействие государства и религиозных организаций</w:t>
      </w:r>
      <w:r>
        <w:t>:</w:t>
      </w:r>
      <w:r w:rsidRPr="004E65C9">
        <w:t xml:space="preserve"> конституционно-правовые аспекты</w:t>
      </w:r>
    </w:p>
    <w:p w:rsidR="004E65C9" w:rsidRDefault="004E65C9" w:rsidP="004E65C9"/>
    <w:p w:rsidR="004E65C9" w:rsidRDefault="004E65C9" w:rsidP="004E65C9">
      <w:bookmarkStart w:id="0" w:name="_GoBack"/>
      <w:r>
        <w:t>Взаимодействие государства и религиозных организаций представляет собой важную и сложную часть конституционного права. Конституционно-правовые аспекты этого взаимодействия определяются принципами секулярного государства, свободы вероисповедания и религиозной деятельности, а</w:t>
      </w:r>
      <w:r>
        <w:t xml:space="preserve"> также равенства перед законом.</w:t>
      </w:r>
    </w:p>
    <w:p w:rsidR="004E65C9" w:rsidRDefault="004E65C9" w:rsidP="004E65C9">
      <w:r>
        <w:t>Конституция Российской Федерации устанавливает принцип секулярного государства, что означает, что государство и религиозные организации должны быть разделены. Государство не может вмешиваться в религиозные дела, и религиозные организации не могут осуществлять политическую власть. Этот принцип гарантирует свободу вероисповедания и религиозной деятельности для всех граждан, независи</w:t>
      </w:r>
      <w:r>
        <w:t>мо от их религиозных убеждений.</w:t>
      </w:r>
    </w:p>
    <w:p w:rsidR="004E65C9" w:rsidRDefault="004E65C9" w:rsidP="004E65C9">
      <w:r>
        <w:t xml:space="preserve">Однако конституция также предоставляет религиозным организациям особый статус и защиту. Религиозные организации имеют право на регистрацию и осуществление своей деятельности в соответствии с законом. Государство обязано обеспечивать равноправие различных религиозных организаций </w:t>
      </w:r>
      <w:r>
        <w:t>и защищать их от дискриминации.</w:t>
      </w:r>
    </w:p>
    <w:p w:rsidR="004E65C9" w:rsidRDefault="004E65C9" w:rsidP="004E65C9">
      <w:r>
        <w:t xml:space="preserve">Важным аспектом взаимодействия государства и религиозных организаций является налогообложение. Религиозные организации могут иметь налоговые льготы в соответствии с законом, что способствует развитию их деятельности. Однако законы также могут устанавливать ограничения на использование финансовых </w:t>
      </w:r>
      <w:r>
        <w:t>средств для политических целей.</w:t>
      </w:r>
    </w:p>
    <w:p w:rsidR="004E65C9" w:rsidRDefault="004E65C9" w:rsidP="004E65C9">
      <w:r>
        <w:t>Государство также может регулировать религиозные обряды и практики в интересах общественной безопасности и общественного здоровья. Это может включать в себя ограничения на проведение религиозных обрядов в определенных местах или времени, но такие ограничения должны быть соразмерными и не на</w:t>
      </w:r>
      <w:r>
        <w:t>рушать свободу вероисповедания.</w:t>
      </w:r>
    </w:p>
    <w:p w:rsidR="004E65C9" w:rsidRDefault="004E65C9" w:rsidP="004E65C9">
      <w:r>
        <w:t>Судебная система также играет важную роль в разрешении споров между государством и религиозными организациями. Граждане и религиозные организации могут обращаться в суды, чтобы защитить свои права и интересы. Суды должны рассматривать такие дела с уважением к принципам секулярного государ</w:t>
      </w:r>
      <w:r>
        <w:t>ства и свободы вероисповедания.</w:t>
      </w:r>
    </w:p>
    <w:p w:rsidR="004E65C9" w:rsidRDefault="004E65C9" w:rsidP="004E65C9">
      <w:r>
        <w:t>Однако взаимодействие государства и религиозных организаций может быть сложным и вызывать разногласия. Важно, чтобы государство соблюдало принципы секулярного государства и не ущемляло прав и свобод верующих. Религиозные организации, в свою очередь, должны соблюдать законы и не вмешиваться в политическую деятельность.</w:t>
      </w:r>
    </w:p>
    <w:p w:rsidR="004E65C9" w:rsidRDefault="004E65C9" w:rsidP="004E65C9">
      <w:r>
        <w:t>Еще одним важным аспектом взаимодействия государства и религиозных организаций является участие последних в общественной жизни. Религиозные организации могут активно участвовать в благотворительных и образовательных программах, оказывая помощь нуждающимся и способствуя образованию. Этот вид деятельности может способствовать сближению государства и религиозных организаци</w:t>
      </w:r>
      <w:r>
        <w:t>й в решении социальных проблем.</w:t>
      </w:r>
    </w:p>
    <w:p w:rsidR="004E65C9" w:rsidRDefault="004E65C9" w:rsidP="004E65C9">
      <w:r>
        <w:t>Также стоит отметить, что конституционные нормы о взаимодействии государства и религиозных организаций могут различаться в разных странах и зависеть от конкретных конституционных систем и исторических контекстов. Однако в большинстве современных конституций уделяется внимание защите прав и свобод верующих и обеспечению равноправия религио</w:t>
      </w:r>
      <w:r>
        <w:t>зных организаций перед законом.</w:t>
      </w:r>
    </w:p>
    <w:p w:rsidR="004E65C9" w:rsidRDefault="004E65C9" w:rsidP="004E65C9">
      <w:r>
        <w:lastRenderedPageBreak/>
        <w:t>С учетом изменяющихся социальных и культурных реалий, конституционное право должно постоянно развиваться и адаптироваться, чтобы соблюдать принципы секулярного государства и защиты прав и свобод человека. Важно, чтобы взаимодействие государства и религиозных организаций способствовало укреплению общественного доверия, социальной стабильности и соблюдению законов, при этом уважая многообразие вероисповеданий и убеждений.</w:t>
      </w:r>
    </w:p>
    <w:p w:rsidR="004E65C9" w:rsidRPr="004E65C9" w:rsidRDefault="004E65C9" w:rsidP="004E65C9">
      <w:r>
        <w:t>В заключение, конституционное право регулирует взаимодействие государства и религиозных организаций на основе принципов секулярного государства, свободы вероисповедания и равенства перед законом. Это взаимодействие важно для обеспечения свободы вероисповедания и защиты прав и интересов верующих граждан, при условии соблюдения законов и принципов секулярного государства.</w:t>
      </w:r>
      <w:bookmarkEnd w:id="0"/>
    </w:p>
    <w:sectPr w:rsidR="004E65C9" w:rsidRPr="004E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C8"/>
    <w:rsid w:val="004E65C9"/>
    <w:rsid w:val="00B1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8D0A"/>
  <w15:chartTrackingRefBased/>
  <w15:docId w15:val="{63EB606E-31BF-4329-94C2-117B6303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2023-11-07T05:17:00Z</dcterms:created>
  <dcterms:modified xsi:type="dcterms:W3CDTF">2023-11-07T05:18:00Z</dcterms:modified>
</cp:coreProperties>
</file>