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CE" w:rsidRPr="0031224D" w:rsidRDefault="00256DCE" w:rsidP="00256DCE">
      <w:pPr>
        <w:pStyle w:val="1"/>
        <w:rPr>
          <w:lang w:val="ru-RU"/>
        </w:rPr>
      </w:pPr>
      <w:r w:rsidRPr="0031224D">
        <w:rPr>
          <w:lang w:val="ru-RU"/>
        </w:rPr>
        <w:t>Правовые аспекты корпоративного финансирования</w:t>
      </w:r>
    </w:p>
    <w:p w:rsidR="00256DCE" w:rsidRPr="00256DCE" w:rsidRDefault="00256DCE" w:rsidP="00256DCE">
      <w:pPr>
        <w:rPr>
          <w:lang w:val="ru-RU"/>
        </w:rPr>
      </w:pPr>
      <w:r w:rsidRPr="00256DCE">
        <w:rPr>
          <w:lang w:val="ru-RU"/>
        </w:rPr>
        <w:t>Корпоративное финансирование представляет собой важнейший аспект деятельности любой коммерческой организации, который включает в себя привлечение и использование средств для финансирования её деятельности и расширения бизнеса. Правовые аспекты корпоративного финансирования регулируются как внутренними документами компании, так и национальным законодательством, целями которого являются защита интересов кредиторов, акционеров и других участников рынка. В данном реферате рассматриваются ключевые правовые аспекты, связанные с корпоративным финансированием.</w:t>
      </w:r>
    </w:p>
    <w:p w:rsidR="00256DCE" w:rsidRPr="00256DCE" w:rsidRDefault="00256DCE" w:rsidP="00256DCE">
      <w:pPr>
        <w:pStyle w:val="2"/>
        <w:rPr>
          <w:lang w:val="ru-RU"/>
        </w:rPr>
      </w:pPr>
      <w:bookmarkStart w:id="0" w:name="_GoBack"/>
      <w:bookmarkEnd w:id="0"/>
      <w:r w:rsidRPr="00256DCE">
        <w:rPr>
          <w:lang w:val="ru-RU"/>
        </w:rPr>
        <w:t>Источники корпоративного финансирования</w:t>
      </w:r>
    </w:p>
    <w:p w:rsidR="00256DCE" w:rsidRPr="00256DCE" w:rsidRDefault="00256DCE" w:rsidP="00256DCE">
      <w:pPr>
        <w:rPr>
          <w:lang w:val="ru-RU"/>
        </w:rPr>
      </w:pPr>
      <w:r w:rsidRPr="00256DCE">
        <w:rPr>
          <w:lang w:val="ru-RU"/>
        </w:rPr>
        <w:t>Основные источники корпоративного финансирования включают:</w:t>
      </w:r>
    </w:p>
    <w:p w:rsidR="00256DCE" w:rsidRPr="00256DCE" w:rsidRDefault="00256DCE" w:rsidP="00256DCE">
      <w:pPr>
        <w:numPr>
          <w:ilvl w:val="0"/>
          <w:numId w:val="1"/>
        </w:numPr>
        <w:rPr>
          <w:lang w:val="ru-RU"/>
        </w:rPr>
      </w:pPr>
      <w:r w:rsidRPr="00256DCE">
        <w:rPr>
          <w:lang w:val="ru-RU"/>
        </w:rPr>
        <w:t>Собственный капитал, получаемый от акционеров через выпуск акций.</w:t>
      </w:r>
    </w:p>
    <w:p w:rsidR="00256DCE" w:rsidRPr="00256DCE" w:rsidRDefault="00256DCE" w:rsidP="00256DCE">
      <w:pPr>
        <w:numPr>
          <w:ilvl w:val="0"/>
          <w:numId w:val="1"/>
        </w:numPr>
        <w:rPr>
          <w:lang w:val="ru-RU"/>
        </w:rPr>
      </w:pPr>
      <w:r w:rsidRPr="00256DCE">
        <w:rPr>
          <w:lang w:val="ru-RU"/>
        </w:rPr>
        <w:t>Заемный капитал, включающий кредиты и облигации.</w:t>
      </w:r>
    </w:p>
    <w:p w:rsidR="00256DCE" w:rsidRPr="00256DCE" w:rsidRDefault="00256DCE" w:rsidP="00256DCE">
      <w:pPr>
        <w:numPr>
          <w:ilvl w:val="0"/>
          <w:numId w:val="1"/>
        </w:numPr>
        <w:rPr>
          <w:lang w:val="ru-RU"/>
        </w:rPr>
      </w:pPr>
      <w:r w:rsidRPr="00256DCE">
        <w:rPr>
          <w:lang w:val="ru-RU"/>
        </w:rPr>
        <w:t>Внутренние источники, такие как амортизация или нераспределенная прибыль.</w:t>
      </w:r>
    </w:p>
    <w:p w:rsidR="00256DCE" w:rsidRPr="00256DCE" w:rsidRDefault="00256DCE" w:rsidP="00256DCE">
      <w:pPr>
        <w:pStyle w:val="2"/>
        <w:rPr>
          <w:lang w:val="ru-RU"/>
        </w:rPr>
      </w:pPr>
      <w:r w:rsidRPr="00256DCE">
        <w:rPr>
          <w:lang w:val="ru-RU"/>
        </w:rPr>
        <w:t>Правовое регулирование эмиссии ценных бумаг</w:t>
      </w:r>
    </w:p>
    <w:p w:rsidR="00256DCE" w:rsidRPr="00256DCE" w:rsidRDefault="00256DCE" w:rsidP="00256DCE">
      <w:pPr>
        <w:rPr>
          <w:lang w:val="ru-RU"/>
        </w:rPr>
      </w:pPr>
      <w:r w:rsidRPr="00256DCE">
        <w:rPr>
          <w:lang w:val="ru-RU"/>
        </w:rPr>
        <w:t>Эмиссия ценных бумаг является основным методом привлечения собственного капитала. Правовое регулирование этого процесса включает в себя нормы о выпуске, обращении и погашении ценных бумаг, раскрытие информации, а также защиту прав и интересов инвесторов.</w:t>
      </w:r>
    </w:p>
    <w:p w:rsidR="00256DCE" w:rsidRPr="00256DCE" w:rsidRDefault="00256DCE" w:rsidP="00256DCE">
      <w:pPr>
        <w:pStyle w:val="2"/>
        <w:rPr>
          <w:lang w:val="ru-RU"/>
        </w:rPr>
      </w:pPr>
      <w:r w:rsidRPr="00256DCE">
        <w:rPr>
          <w:lang w:val="ru-RU"/>
        </w:rPr>
        <w:t>Кредитные и заемные соглашения</w:t>
      </w:r>
    </w:p>
    <w:p w:rsidR="00256DCE" w:rsidRPr="00256DCE" w:rsidRDefault="00256DCE" w:rsidP="00256DCE">
      <w:pPr>
        <w:rPr>
          <w:lang w:val="ru-RU"/>
        </w:rPr>
      </w:pPr>
      <w:r w:rsidRPr="00256DCE">
        <w:rPr>
          <w:lang w:val="ru-RU"/>
        </w:rPr>
        <w:t>При заключении кредитных и заемных соглашений важно учитывать условия договоров, обеспечение обязательств, права и обязанности сторон, а также последствия невыполнения финансовых обязательств.</w:t>
      </w:r>
    </w:p>
    <w:p w:rsidR="00256DCE" w:rsidRPr="00256DCE" w:rsidRDefault="00256DCE" w:rsidP="00256DCE">
      <w:pPr>
        <w:pStyle w:val="2"/>
        <w:rPr>
          <w:lang w:val="ru-RU"/>
        </w:rPr>
      </w:pPr>
      <w:r w:rsidRPr="00256DCE">
        <w:rPr>
          <w:lang w:val="ru-RU"/>
        </w:rPr>
        <w:t>Соблюдение корпоративного законодательства</w:t>
      </w:r>
    </w:p>
    <w:p w:rsidR="00256DCE" w:rsidRPr="00256DCE" w:rsidRDefault="00256DCE" w:rsidP="00256DCE">
      <w:pPr>
        <w:rPr>
          <w:lang w:val="ru-RU"/>
        </w:rPr>
      </w:pPr>
      <w:r w:rsidRPr="00256DCE">
        <w:rPr>
          <w:lang w:val="ru-RU"/>
        </w:rPr>
        <w:t>Компании должны соблюдать корпоративное законодательство, регулирующее отношения между акционерами и управляющими, особенности проведения корпоративных процедур, таких как выплата дивидендов и проведение сделок с заинтересованностью.</w:t>
      </w:r>
    </w:p>
    <w:p w:rsidR="00256DCE" w:rsidRPr="00256DCE" w:rsidRDefault="00256DCE" w:rsidP="00256DCE">
      <w:pPr>
        <w:pStyle w:val="2"/>
        <w:rPr>
          <w:lang w:val="ru-RU"/>
        </w:rPr>
      </w:pPr>
      <w:r w:rsidRPr="00256DCE">
        <w:rPr>
          <w:lang w:val="ru-RU"/>
        </w:rPr>
        <w:t>Регулирование рынка ценных бумаг</w:t>
      </w:r>
    </w:p>
    <w:p w:rsidR="00256DCE" w:rsidRPr="00256DCE" w:rsidRDefault="00256DCE" w:rsidP="00256DCE">
      <w:pPr>
        <w:rPr>
          <w:lang w:val="ru-RU"/>
        </w:rPr>
      </w:pPr>
      <w:r w:rsidRPr="00256DCE">
        <w:rPr>
          <w:lang w:val="ru-RU"/>
        </w:rPr>
        <w:t>Рынок ценных бумаг подлежит регулированию со стороны государства и специализированных органов, таких как комиссии по ценным бумагам, которые следят за соблюдением рыночных правил и защитой инвесторов.</w:t>
      </w:r>
    </w:p>
    <w:p w:rsidR="00256DCE" w:rsidRPr="00256DCE" w:rsidRDefault="00256DCE" w:rsidP="00256DCE">
      <w:pPr>
        <w:pStyle w:val="2"/>
        <w:rPr>
          <w:lang w:val="ru-RU"/>
        </w:rPr>
      </w:pPr>
      <w:r w:rsidRPr="00256DCE">
        <w:rPr>
          <w:lang w:val="ru-RU"/>
        </w:rPr>
        <w:t>Международное финансовое законодательство</w:t>
      </w:r>
    </w:p>
    <w:p w:rsidR="00256DCE" w:rsidRPr="00256DCE" w:rsidRDefault="00256DCE" w:rsidP="00256DCE">
      <w:pPr>
        <w:rPr>
          <w:lang w:val="ru-RU"/>
        </w:rPr>
      </w:pPr>
      <w:r w:rsidRPr="00256DCE">
        <w:rPr>
          <w:lang w:val="ru-RU"/>
        </w:rPr>
        <w:t>В условиях глобализации международное финансовое законодательство приобретает особую важность. Компании, выходящие на международные рынки, должны соблюдать не только национальные, но и международные нормы, включая стандарты финансовой отчетности и контроля.</w:t>
      </w:r>
    </w:p>
    <w:p w:rsidR="00256DCE" w:rsidRPr="00256DCE" w:rsidRDefault="00256DCE" w:rsidP="00256DCE">
      <w:pPr>
        <w:pStyle w:val="2"/>
        <w:rPr>
          <w:lang w:val="ru-RU"/>
        </w:rPr>
      </w:pPr>
      <w:r w:rsidRPr="00256DCE">
        <w:rPr>
          <w:lang w:val="ru-RU"/>
        </w:rPr>
        <w:t>Налоговые аспекты корпоративного финансирования</w:t>
      </w:r>
    </w:p>
    <w:p w:rsidR="00256DCE" w:rsidRPr="00256DCE" w:rsidRDefault="00256DCE" w:rsidP="00256DCE">
      <w:pPr>
        <w:rPr>
          <w:lang w:val="ru-RU"/>
        </w:rPr>
      </w:pPr>
      <w:r w:rsidRPr="00256DCE">
        <w:rPr>
          <w:lang w:val="ru-RU"/>
        </w:rPr>
        <w:t>Налоговое планирование является важной частью корпоративного финансирования, так как различные методы финансирования могут иметь разные налоговые последствия для компании и её акционеров.</w:t>
      </w:r>
    </w:p>
    <w:p w:rsidR="00256DCE" w:rsidRPr="00256DCE" w:rsidRDefault="00256DCE" w:rsidP="00256DCE">
      <w:pPr>
        <w:pStyle w:val="2"/>
        <w:rPr>
          <w:lang w:val="ru-RU"/>
        </w:rPr>
      </w:pPr>
      <w:r w:rsidRPr="00256DCE">
        <w:rPr>
          <w:lang w:val="ru-RU"/>
        </w:rPr>
        <w:lastRenderedPageBreak/>
        <w:t>Заключение</w:t>
      </w:r>
    </w:p>
    <w:p w:rsidR="005673C3" w:rsidRPr="00256DCE" w:rsidRDefault="00256DCE">
      <w:pPr>
        <w:rPr>
          <w:lang w:val="ru-RU"/>
        </w:rPr>
      </w:pPr>
      <w:r w:rsidRPr="00256DCE">
        <w:rPr>
          <w:lang w:val="ru-RU"/>
        </w:rPr>
        <w:t>Правовые аспекты корпоративного финансирования играют ключевую роль в обеспечении эффективного и законного привлечения и использования финансовых ресурсов компанией. Они помогают создать баланс между интересами компании, её инвесторов и кредиторов, а также способствуют поддержанию порядка и прозрачности на рынке ценных бумаг. Соблюдение корпоративного и налогового законодательства, а также норм международного права, обеспечивает устойчивое развитие компании и её долгосрочный успех.</w:t>
      </w:r>
    </w:p>
    <w:sectPr w:rsidR="005673C3" w:rsidRPr="00256D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2F22"/>
    <w:multiLevelType w:val="multilevel"/>
    <w:tmpl w:val="B6D8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CD"/>
    <w:rsid w:val="00256DCE"/>
    <w:rsid w:val="005673C3"/>
    <w:rsid w:val="0080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5F10"/>
  <w15:chartTrackingRefBased/>
  <w15:docId w15:val="{E599DADC-E770-4523-9A5D-A77F33FC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CE"/>
  </w:style>
  <w:style w:type="paragraph" w:styleId="1">
    <w:name w:val="heading 1"/>
    <w:basedOn w:val="a"/>
    <w:next w:val="a"/>
    <w:link w:val="10"/>
    <w:uiPriority w:val="9"/>
    <w:qFormat/>
    <w:rsid w:val="00256D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6D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D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6D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2023-11-07T16:32:00Z</dcterms:created>
  <dcterms:modified xsi:type="dcterms:W3CDTF">2023-11-07T16:33:00Z</dcterms:modified>
</cp:coreProperties>
</file>