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B24F0C" w:rsidP="00B24F0C">
      <w:pPr>
        <w:pStyle w:val="1"/>
        <w:rPr>
          <w:lang w:val="ru-RU"/>
        </w:rPr>
      </w:pPr>
      <w:r w:rsidRPr="0031224D">
        <w:rPr>
          <w:lang w:val="ru-RU"/>
        </w:rPr>
        <w:t>Изменения в законодательстве о корпоративном праве и их влияние на бизнес</w:t>
      </w:r>
    </w:p>
    <w:p w:rsidR="00B24F0C" w:rsidRPr="00B24F0C" w:rsidRDefault="00B24F0C" w:rsidP="00B24F0C">
      <w:pPr>
        <w:rPr>
          <w:lang w:val="ru-RU"/>
        </w:rPr>
      </w:pPr>
      <w:r w:rsidRPr="00B24F0C">
        <w:rPr>
          <w:lang w:val="ru-RU"/>
        </w:rPr>
        <w:t>Корпоративное право является одним из ключевых сегментов правовой системы, оказывающим прямое влияние на экономическую среду и деятельность бизнеса. Изменения в законодательстве о корпоративном праве направлены на улучшение делового климата, повышение прозрачности деятельности корпораций и защиту прав участников корпоративных отношений. Однако, в то же время, они могут влечь за собой необходимость адаптации бизнеса к новым условиям.</w:t>
      </w:r>
    </w:p>
    <w:p w:rsidR="00B24F0C" w:rsidRPr="00B24F0C" w:rsidRDefault="00B24F0C" w:rsidP="00B24F0C">
      <w:pPr>
        <w:rPr>
          <w:lang w:val="ru-RU"/>
        </w:rPr>
      </w:pPr>
      <w:bookmarkStart w:id="0" w:name="_GoBack"/>
      <w:bookmarkEnd w:id="0"/>
      <w:r w:rsidRPr="00B24F0C">
        <w:rPr>
          <w:lang w:val="ru-RU"/>
        </w:rPr>
        <w:t>Изменения могут касаться различных аспектов корпоративного права: от регулирования учреждения и ликвидации юридических лиц до введения новых требований к управлению компанией и корпоративной отчётности. Например, внесение поправок в законы может затрагивать порядок проведения собраний акционеров, правила раскрытия информации, требования к корпоративному управлению, а также условия для совершения крупных сделок и сделок с заинтересованностью.</w:t>
      </w:r>
    </w:p>
    <w:p w:rsidR="00B24F0C" w:rsidRPr="00B24F0C" w:rsidRDefault="00B24F0C" w:rsidP="00B24F0C">
      <w:pPr>
        <w:rPr>
          <w:lang w:val="ru-RU"/>
        </w:rPr>
      </w:pPr>
      <w:r w:rsidRPr="00B24F0C">
        <w:rPr>
          <w:lang w:val="ru-RU"/>
        </w:rPr>
        <w:t>Изменения в корпоративном законодательстве накладывают на компании дополнительные обязательства и могут изменять условия ведения бизнеса. К примеру, усиление требований к раскрытию информации повышает уровень доверия инвесторов, но требует от компаний большей открытости и детализации отчетности. Повышение стандартов корпоративного управления может содействовать более эффективному и прозрачному управлению, однако требует усиления внутреннего контроля и часто – пересмотра корпоративной структуры.</w:t>
      </w:r>
    </w:p>
    <w:p w:rsidR="00B24F0C" w:rsidRPr="00B24F0C" w:rsidRDefault="00B24F0C" w:rsidP="00B24F0C">
      <w:pPr>
        <w:rPr>
          <w:lang w:val="ru-RU"/>
        </w:rPr>
      </w:pPr>
      <w:r w:rsidRPr="00B24F0C">
        <w:rPr>
          <w:lang w:val="ru-RU"/>
        </w:rPr>
        <w:t>На практике изменения в законодательстве могут включать, например, введение обязательного независимого директора в состав совета директоров, что укрепляет права миноритарных акционеров, но может увеличить издержки компании. Также изменения могут затрагивать упрощение процедур регистрации бизнеса, что стимулирует предпринимательскую активность и ускоряет процесс запуска новых проектов.</w:t>
      </w:r>
    </w:p>
    <w:p w:rsidR="00B24F0C" w:rsidRPr="00B24F0C" w:rsidRDefault="00B24F0C" w:rsidP="00B24F0C">
      <w:pPr>
        <w:rPr>
          <w:lang w:val="ru-RU"/>
        </w:rPr>
      </w:pPr>
      <w:r w:rsidRPr="00B24F0C">
        <w:rPr>
          <w:lang w:val="ru-RU"/>
        </w:rPr>
        <w:t>Для соответствия изменениям в корпоративном законодательстве компаниям приходится адаптироваться: обновлять внутренние документы, внедрять новые процедуры корпоративного управления, обучать сотрудников и так далее. Это требует времени и ресурсов, но в то же время может служить стимулом для оптимизации бизнес-процессов и повышения их эффективности.</w:t>
      </w:r>
    </w:p>
    <w:p w:rsidR="00B24F0C" w:rsidRPr="00B24F0C" w:rsidRDefault="00B24F0C" w:rsidP="00B24F0C">
      <w:pPr>
        <w:rPr>
          <w:lang w:val="ru-RU"/>
        </w:rPr>
      </w:pPr>
      <w:r w:rsidRPr="00B24F0C">
        <w:rPr>
          <w:lang w:val="ru-RU"/>
        </w:rPr>
        <w:t>Изменения в законодательстве о корпоративном праве имеют значительное влияние на бизнес. Они направлены на совершенствование корпоративного управления, повышение прозрачности и защиту прав всех участников рынка. В то же время, они предъявляют к бизнесу новые требования и заставляют компании адаптироваться к изменяющимся условиям. Важно, чтобы бизнес оперативно реагировал на изменения в законодательстве, что позволит не только избежать возможных правовых санкций, но и использовать нововведения для укрепления своих конкурентных преимуществ.</w:t>
      </w:r>
    </w:p>
    <w:sectPr w:rsidR="00B24F0C" w:rsidRPr="00B24F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3E"/>
    <w:rsid w:val="005673C3"/>
    <w:rsid w:val="00B24F0C"/>
    <w:rsid w:val="00B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FCCA"/>
  <w15:chartTrackingRefBased/>
  <w15:docId w15:val="{E8CF3ABD-5D01-4677-BC97-4F7B9B9A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4F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F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2023-11-07T17:07:00Z</dcterms:created>
  <dcterms:modified xsi:type="dcterms:W3CDTF">2023-11-07T17:08:00Z</dcterms:modified>
</cp:coreProperties>
</file>