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204597" w:rsidP="00204597">
      <w:pPr>
        <w:pStyle w:val="1"/>
        <w:rPr>
          <w:lang w:val="ru-RU"/>
        </w:rPr>
      </w:pPr>
      <w:r w:rsidRPr="0031224D">
        <w:rPr>
          <w:lang w:val="ru-RU"/>
        </w:rPr>
        <w:t>Влияние корпоративного законодательства на приватизацию</w:t>
      </w:r>
    </w:p>
    <w:p w:rsidR="00204597" w:rsidRPr="00204597" w:rsidRDefault="00204597" w:rsidP="00204597">
      <w:pPr>
        <w:rPr>
          <w:lang w:val="ru-RU"/>
        </w:rPr>
      </w:pPr>
      <w:r w:rsidRPr="00204597">
        <w:rPr>
          <w:lang w:val="ru-RU"/>
        </w:rPr>
        <w:t>Процесс приватизации, представляющий собой передачу государственной собственности в частные руки, имеет ключевое значение для развития рыночной экономики и повышения эффективности хозяйствования. Корпоративное законодательство играет в этом процессе важную роль, поскольку определяет правовые рамки для функционирования и управления приватизируемыми предприятиями после их перехода в частную собственность.</w:t>
      </w:r>
    </w:p>
    <w:p w:rsidR="00204597" w:rsidRPr="00204597" w:rsidRDefault="00204597" w:rsidP="00204597">
      <w:pPr>
        <w:rPr>
          <w:lang w:val="ru-RU"/>
        </w:rPr>
      </w:pPr>
      <w:bookmarkStart w:id="0" w:name="_GoBack"/>
      <w:bookmarkEnd w:id="0"/>
      <w:r w:rsidRPr="00204597">
        <w:rPr>
          <w:lang w:val="ru-RU"/>
        </w:rPr>
        <w:t>Корпоративное право устанавливает основные принципы создания, функционирования и управления корпорациями, в том числе акционерными обществами, которые часто становятся результатом приватизации государственных предприятий. Законы определяют порядок проведения приватизации, права и обязанности покупателей и продавцов активов, а также механизмы защиты прав инвесторов и работников предприятия.</w:t>
      </w:r>
    </w:p>
    <w:p w:rsidR="00204597" w:rsidRPr="00204597" w:rsidRDefault="00204597" w:rsidP="00204597">
      <w:pPr>
        <w:rPr>
          <w:lang w:val="ru-RU"/>
        </w:rPr>
      </w:pPr>
      <w:r w:rsidRPr="00204597">
        <w:rPr>
          <w:lang w:val="ru-RU"/>
        </w:rPr>
        <w:t>Система корпоративного управления, установленная корпоративным законодательством, напрямую влияет на успех приватизированных предприятий. Принципы прозрачности, отчетности, справедливости и ответственности в управлении становятся особенно значимыми после приватизации для обеспечения эффективности и конкурентоспособности компаний на рынке.</w:t>
      </w:r>
    </w:p>
    <w:p w:rsidR="00204597" w:rsidRPr="00204597" w:rsidRDefault="00204597" w:rsidP="00204597">
      <w:pPr>
        <w:rPr>
          <w:lang w:val="ru-RU"/>
        </w:rPr>
      </w:pPr>
      <w:r w:rsidRPr="00204597">
        <w:rPr>
          <w:lang w:val="ru-RU"/>
        </w:rPr>
        <w:t>Ключевую роль в процессе приватизации играет защита прав миноритарных акционеров. Корпоративное законодательство определяет механизмы, которые позволяют защитить интересы инвесторов, не имеющих контрольного пакета акций, что стимулирует их участие в приватизации и повышает привлекательность акций компании для широкого круга инвесторов.</w:t>
      </w:r>
    </w:p>
    <w:p w:rsidR="00204597" w:rsidRPr="00204597" w:rsidRDefault="00204597" w:rsidP="00204597">
      <w:pPr>
        <w:rPr>
          <w:lang w:val="ru-RU"/>
        </w:rPr>
      </w:pPr>
      <w:r w:rsidRPr="00204597">
        <w:rPr>
          <w:lang w:val="ru-RU"/>
        </w:rPr>
        <w:t>Законодательство о корпорациях также регулирует процессы реорганизации и ликвидации предприятий. В контексте приватизации, эти нормы позволяют проводить структурные изменения в приватизируемых компаниях для их адаптации к рыночной среде и оптимизации бизнес-процессов.</w:t>
      </w:r>
    </w:p>
    <w:p w:rsidR="00204597" w:rsidRPr="00204597" w:rsidRDefault="00204597" w:rsidP="00204597">
      <w:pPr>
        <w:rPr>
          <w:lang w:val="ru-RU"/>
        </w:rPr>
      </w:pPr>
      <w:r w:rsidRPr="00204597">
        <w:rPr>
          <w:lang w:val="ru-RU"/>
        </w:rPr>
        <w:t>Корпоративное законодательство оказывает глубокое влияние на процесс приватизации. Оно не только обеспечивает правовую основу для передачи собственности, но и способствует созданию эффективной системы управления приватизируемыми активами, защищает права инвесторов, работников и других заинтересованных сторон. Правильно налаженное корпоративное управление после приватизации может значительно увеличить стоимость компаний и способствовать их дальнейшему развитию и интеграции в мировую экономику.</w:t>
      </w:r>
    </w:p>
    <w:sectPr w:rsidR="00204597" w:rsidRPr="002045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52"/>
    <w:rsid w:val="00204597"/>
    <w:rsid w:val="00472252"/>
    <w:rsid w:val="0056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43B6"/>
  <w15:chartTrackingRefBased/>
  <w15:docId w15:val="{136D0CD0-AED8-4ACF-A6A5-D9ABB3D5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5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2023-11-07T17:12:00Z</dcterms:created>
  <dcterms:modified xsi:type="dcterms:W3CDTF">2023-11-07T17:13:00Z</dcterms:modified>
</cp:coreProperties>
</file>