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703D6" w:rsidP="00A703D6">
      <w:pPr>
        <w:pStyle w:val="1"/>
        <w:rPr>
          <w:lang w:val="ru-RU"/>
        </w:rPr>
      </w:pPr>
      <w:r w:rsidRPr="0031224D">
        <w:rPr>
          <w:lang w:val="ru-RU"/>
        </w:rPr>
        <w:t>Социальная ответственность бизнеса в контексте корпоративного права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Социальная ответственность бизнеса (СОБ), или корпоративная социальная ответственность (КСО), является важной концепцией современного корпоративного мира. Она предполагает, что компании должны вести свою деятельность не только в погоне за прибылью, но и с учетом интересов общества, включая этическое поведение, уход за окружающей средой и вклад в социальное развитие. В данном реферате рассмотрены правовые аспекты СОБ и ее влияние на корпоративное законодательство.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СОБ включает в себя добровольные инициативы компаний, которые превышают минимальные нормы и законодательные требования. Компании включают в свою стратегию заботу о здоровье и безопасности своих работников, экологически устойчивые практики, участие в социальных проектах и честное поведение на рынке.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Хотя СОБ часто рассматривается как добровольная практика, во многих странах законодательные и регулирующие органы начали включать элементы СОБ в корпоративное законодательство. Это может проявляться в требованиях к раскрытию информации о социальной и экологической деятельности, нормах по борьбе с коррупцией, а также в законах, обязывающих компании к определенным социальным стандартам.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Корпоративное право традиционно фокусируется на защите интересов акционеров и управлении корпоративными отношениями. Однако с расширением понимания бизнеса как субъекта общественной жизни, корпоративное право все чаще включает положения, относящиеся к СОБ. Это включает в себя изменения в стандартах отчетности, управлении компаниями и их внутренних политиках.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 xml:space="preserve">Раскрытие информации — ключевой элемент СОБ, подчиняющийся корпоративному праву. Компании обязаны информировать акционеров и общественность о своих социальных и экологических практиках. Такая </w:t>
      </w:r>
      <w:proofErr w:type="spellStart"/>
      <w:r w:rsidRPr="00A703D6">
        <w:rPr>
          <w:lang w:val="ru-RU"/>
        </w:rPr>
        <w:t>транспарентность</w:t>
      </w:r>
      <w:proofErr w:type="spellEnd"/>
      <w:r w:rsidRPr="00A703D6">
        <w:rPr>
          <w:lang w:val="ru-RU"/>
        </w:rPr>
        <w:t xml:space="preserve"> способствует более ответственному подходу к ведению бизнеса.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СОБ влияет на управленческие решения и корпоративную культуру, включая политику в области устойчивого развития, этического поведения и социального воздействия. Совет директоров и руководство компаний включают СОБ в свою стратегию и деятельность, что отражает растущую значимость этих вопросов для заинтересованных сторон.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Государственные и международные регуляторы разрабатывают стандарты и принципы, направленные на усиление СОБ среди компаний. Примеры включают принципы ООН по ответственному инвестированию, директивы ЕС по нефинансовой отчетности и национальные законы о корпоративной ответственности.</w:t>
      </w:r>
    </w:p>
    <w:p w:rsidR="00A703D6" w:rsidRPr="00A703D6" w:rsidRDefault="00A703D6" w:rsidP="00A703D6">
      <w:pPr>
        <w:rPr>
          <w:lang w:val="ru-RU"/>
        </w:rPr>
      </w:pPr>
      <w:r w:rsidRPr="00A703D6">
        <w:rPr>
          <w:lang w:val="ru-RU"/>
        </w:rPr>
        <w:t>СОБ в корпоративном праве — это не просто добровольная практика, но и всё более значимый элемент законодательной регуляции. Принятие и выполнение социальных обязательств становится неотъемлемой частью современного бизнеса, отражающей его роль в обществе и влияние на окружающую среду. Эволюция корпоративного законодательства в направлении укрепления СОБ демонстрирует важность сочетания экономических интересов с социальными ценностями и ответственностью.</w:t>
      </w:r>
      <w:bookmarkStart w:id="0" w:name="_GoBack"/>
      <w:bookmarkEnd w:id="0"/>
    </w:p>
    <w:sectPr w:rsidR="00A703D6" w:rsidRPr="00A703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2"/>
    <w:rsid w:val="003C0252"/>
    <w:rsid w:val="004971F5"/>
    <w:rsid w:val="005673C3"/>
    <w:rsid w:val="00A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F4D0"/>
  <w15:chartTrackingRefBased/>
  <w15:docId w15:val="{F81ADD5B-1EC4-4C2E-83C3-A846479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2023-11-07T17:55:00Z</dcterms:created>
  <dcterms:modified xsi:type="dcterms:W3CDTF">2023-11-07T17:56:00Z</dcterms:modified>
</cp:coreProperties>
</file>