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C3" w:rsidRDefault="00FA7121" w:rsidP="00FA7121">
      <w:pPr>
        <w:pStyle w:val="1"/>
        <w:rPr>
          <w:lang w:val="ru-RU"/>
        </w:rPr>
      </w:pPr>
      <w:r w:rsidRPr="0031224D">
        <w:rPr>
          <w:lang w:val="ru-RU"/>
        </w:rPr>
        <w:t>Правовые механизмы борьбы с корпоративным мошенничеством</w:t>
      </w:r>
    </w:p>
    <w:p w:rsidR="00FA7121" w:rsidRPr="00FA7121" w:rsidRDefault="00FA7121" w:rsidP="00FA7121">
      <w:pPr>
        <w:rPr>
          <w:lang w:val="ru-RU"/>
        </w:rPr>
      </w:pPr>
      <w:r w:rsidRPr="00FA7121">
        <w:rPr>
          <w:lang w:val="ru-RU"/>
        </w:rPr>
        <w:t xml:space="preserve">Корпоративное мошенничество представляет собой обман или злоупотребление доверием в корпоративной среде, что приводит к финансовым потерям и ущербу для </w:t>
      </w:r>
      <w:proofErr w:type="spellStart"/>
      <w:r w:rsidRPr="00FA7121">
        <w:rPr>
          <w:lang w:val="ru-RU"/>
        </w:rPr>
        <w:t>стейкхолдеров</w:t>
      </w:r>
      <w:proofErr w:type="spellEnd"/>
      <w:r w:rsidRPr="00FA7121">
        <w:rPr>
          <w:lang w:val="ru-RU"/>
        </w:rPr>
        <w:t>. Правовые механизмы борьбы с такими деяниями крайне важны для поддержания доверия к бизнес-сообществу, защиты инвесторов и поддержания порядка в экономике. В данном реферате описываются основные правовые инструменты, используемые для предотвращения, выявления и наказания корпоративного мошенничества.</w:t>
      </w:r>
    </w:p>
    <w:p w:rsidR="00FA7121" w:rsidRPr="00FA7121" w:rsidRDefault="00FA7121" w:rsidP="00FA7121">
      <w:pPr>
        <w:rPr>
          <w:lang w:val="ru-RU"/>
        </w:rPr>
      </w:pPr>
      <w:bookmarkStart w:id="0" w:name="_GoBack"/>
      <w:bookmarkEnd w:id="0"/>
      <w:r w:rsidRPr="00FA7121">
        <w:rPr>
          <w:lang w:val="ru-RU"/>
        </w:rPr>
        <w:t>Корпоративное мошенничество может включать в себя разнообразные действия, такие как финансовые махинации, мошенничество с акциями, недобросовестное управление, злоупотребление инсайдерской информацией и другие неправомерные действия, направленные на получение незаконной выгоды.</w:t>
      </w:r>
    </w:p>
    <w:p w:rsidR="00FA7121" w:rsidRPr="00FA7121" w:rsidRDefault="00FA7121" w:rsidP="00FA7121">
      <w:pPr>
        <w:rPr>
          <w:lang w:val="ru-RU"/>
        </w:rPr>
      </w:pPr>
      <w:r w:rsidRPr="00FA7121">
        <w:rPr>
          <w:lang w:val="ru-RU"/>
        </w:rPr>
        <w:t>Правовые рамки борьбы с корпоративным мошенничеством включают в себя уголовное, гражданское и административное законодательство. Рассматриваются соответствующие статьи Уголовного кодекса, законы о борьбе с коррупцией, о защите прав инвесторов и о борьбе с недобросовестной конкуренцией.</w:t>
      </w:r>
    </w:p>
    <w:p w:rsidR="00FA7121" w:rsidRPr="00FA7121" w:rsidRDefault="00FA7121" w:rsidP="00FA7121">
      <w:pPr>
        <w:rPr>
          <w:lang w:val="ru-RU"/>
        </w:rPr>
      </w:pPr>
      <w:r w:rsidRPr="00FA7121">
        <w:rPr>
          <w:lang w:val="ru-RU"/>
        </w:rPr>
        <w:t>Роль государственных регуляторов, таких как антимонопольные органы, комиссии по ценным бумагам и фондовым биржам, и финансовой разведки в выявлении и предотвращении мошеннических схем.</w:t>
      </w:r>
    </w:p>
    <w:p w:rsidR="00FA7121" w:rsidRPr="00FA7121" w:rsidRDefault="00FA7121" w:rsidP="00FA7121">
      <w:pPr>
        <w:rPr>
          <w:lang w:val="ru-RU"/>
        </w:rPr>
      </w:pPr>
      <w:r w:rsidRPr="00FA7121">
        <w:rPr>
          <w:lang w:val="ru-RU"/>
        </w:rPr>
        <w:t>Анализируется значение внутреннего контроля и аудита для предотвращения мошенничества в компаниях. Рассмотрение нормативных требований к аудиторской деятельности и внутреннему контролю, включая соответствующие стандарты и рекомендации.</w:t>
      </w:r>
    </w:p>
    <w:p w:rsidR="00FA7121" w:rsidRPr="00FA7121" w:rsidRDefault="00FA7121" w:rsidP="00FA7121">
      <w:pPr>
        <w:rPr>
          <w:lang w:val="ru-RU"/>
        </w:rPr>
      </w:pPr>
      <w:r w:rsidRPr="00FA7121">
        <w:rPr>
          <w:lang w:val="ru-RU"/>
        </w:rPr>
        <w:t>Обсуждение существующих уголовных санкций за корпоративное мошенничество, включая штрафы, исправительные работы, лишение свободы. Анализируются трудности доказывания уголовного преступления и вопросы судебной практики.</w:t>
      </w:r>
    </w:p>
    <w:p w:rsidR="00FA7121" w:rsidRPr="00FA7121" w:rsidRDefault="00FA7121" w:rsidP="00FA7121">
      <w:pPr>
        <w:rPr>
          <w:lang w:val="ru-RU"/>
        </w:rPr>
      </w:pPr>
      <w:r w:rsidRPr="00FA7121">
        <w:rPr>
          <w:lang w:val="ru-RU"/>
        </w:rPr>
        <w:t>Определение роли гражданского права в восстановлении нарушенных прав и компенсации убытков пострадавшим от корпоративного мошенничества. Рассматривается практика применения исков о возмещении ущерба, о признании сделок недействительными и о взыскании убытков с виновных лиц.</w:t>
      </w:r>
    </w:p>
    <w:p w:rsidR="00FA7121" w:rsidRPr="00FA7121" w:rsidRDefault="00FA7121" w:rsidP="00FA7121">
      <w:pPr>
        <w:rPr>
          <w:lang w:val="ru-RU"/>
        </w:rPr>
      </w:pPr>
      <w:r w:rsidRPr="00FA7121">
        <w:rPr>
          <w:lang w:val="ru-RU"/>
        </w:rPr>
        <w:t>Освещение аспектов международного сотрудничества в борьбе с корпоративным мошенничеством, включая обмен информацией между странами, международные санкции и экстрадицию преступников.</w:t>
      </w:r>
    </w:p>
    <w:p w:rsidR="00FA7121" w:rsidRPr="00FA7121" w:rsidRDefault="00FA7121" w:rsidP="00FA7121">
      <w:pPr>
        <w:rPr>
          <w:lang w:val="ru-RU"/>
        </w:rPr>
      </w:pPr>
      <w:r w:rsidRPr="00FA7121">
        <w:rPr>
          <w:lang w:val="ru-RU"/>
        </w:rPr>
        <w:t>Корпоративное мошенничество представляет серьезную угрозу для экономической стабильности и доверия к бизнесу. Правовые механизмы борьбы с такими деяниями разнообразны и включают в себя как предупредительные меры, так и меры реагирования. Эффективная борьба с корпоративным мошенничеством требует комплексного подхода, включающего законодательное регулирование, регулярный аудит, ответственное управление и активное международное сотрудничество.</w:t>
      </w:r>
    </w:p>
    <w:sectPr w:rsidR="00FA7121" w:rsidRPr="00FA71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F7"/>
    <w:rsid w:val="005673C3"/>
    <w:rsid w:val="00BA56F7"/>
    <w:rsid w:val="00FA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AE242"/>
  <w15:chartTrackingRefBased/>
  <w15:docId w15:val="{405D06F7-C0E2-4670-8452-36035198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71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1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2241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2023-11-07T18:07:00Z</dcterms:created>
  <dcterms:modified xsi:type="dcterms:W3CDTF">2023-11-07T18:09:00Z</dcterms:modified>
</cp:coreProperties>
</file>